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5322F" w14:textId="3380B18B" w:rsidR="00DF70EF" w:rsidRPr="00F55BEC" w:rsidRDefault="00FC0E7A">
      <w:pPr>
        <w:ind w:left="851"/>
        <w:jc w:val="left"/>
        <w:rPr>
          <w:rFonts w:eastAsia="Manrope"/>
          <w:b/>
          <w:bCs/>
          <w:szCs w:val="20"/>
          <w:lang w:eastAsia="en-US" w:bidi="th-TH"/>
        </w:rPr>
      </w:pPr>
      <w:r w:rsidRPr="00F55BEC">
        <w:rPr>
          <w:rFonts w:eastAsia="Manrope"/>
          <w:b/>
          <w:bCs/>
          <w:szCs w:val="20"/>
          <w:lang w:eastAsia="en-US" w:bidi="th-TH"/>
        </w:rPr>
        <w:t xml:space="preserve">ПОЛИТИКА </w:t>
      </w:r>
      <w:r w:rsidR="009011AB">
        <w:rPr>
          <w:rFonts w:eastAsia="Manrope"/>
          <w:b/>
          <w:bCs/>
          <w:szCs w:val="20"/>
          <w:lang w:eastAsia="en-US" w:bidi="th-TH"/>
        </w:rPr>
        <w:t>ОБРАБОТКИ ПЕРСОНАЛЬНЫХ ДАННЫХ</w:t>
      </w:r>
    </w:p>
    <w:p w14:paraId="4013034D" w14:textId="7E25DCBD" w:rsidR="00DF70EF" w:rsidRPr="002407CB" w:rsidRDefault="0090187F">
      <w:pPr>
        <w:ind w:firstLine="851"/>
        <w:rPr>
          <w:rFonts w:eastAsia="Manrope"/>
          <w:b/>
          <w:bCs/>
          <w:szCs w:val="20"/>
          <w:lang w:eastAsia="en-US" w:bidi="th-TH"/>
        </w:rPr>
      </w:pPr>
      <w:r w:rsidRPr="00CF3D49">
        <w:rPr>
          <w:rFonts w:eastAsia="Manrope"/>
          <w:szCs w:val="20"/>
          <w:lang w:eastAsia="en-US" w:bidi="th-TH"/>
        </w:rPr>
        <w:t xml:space="preserve">Редакция от </w:t>
      </w:r>
      <w:r w:rsidR="00D53F4E">
        <w:rPr>
          <w:rFonts w:eastAsia="Manrope"/>
          <w:szCs w:val="20"/>
          <w:lang w:eastAsia="en-US" w:bidi="th-TH"/>
        </w:rPr>
        <w:t>00</w:t>
      </w:r>
      <w:r w:rsidR="0090606A" w:rsidRPr="00CF3D49">
        <w:rPr>
          <w:rFonts w:eastAsia="Manrope"/>
          <w:szCs w:val="20"/>
          <w:lang w:eastAsia="en-US" w:bidi="th-TH"/>
        </w:rPr>
        <w:t>.</w:t>
      </w:r>
      <w:r w:rsidR="005345A8" w:rsidRPr="00CF3D49">
        <w:rPr>
          <w:rFonts w:eastAsia="Manrope"/>
          <w:szCs w:val="20"/>
          <w:lang w:eastAsia="en-US" w:bidi="th-TH"/>
        </w:rPr>
        <w:t>0</w:t>
      </w:r>
      <w:r w:rsidR="00D53F4E">
        <w:rPr>
          <w:rFonts w:eastAsia="Manrope"/>
          <w:szCs w:val="20"/>
          <w:lang w:eastAsia="en-US" w:bidi="th-TH"/>
        </w:rPr>
        <w:t>0</w:t>
      </w:r>
      <w:r w:rsidR="0090606A" w:rsidRPr="00CF3D49">
        <w:rPr>
          <w:rFonts w:eastAsia="Manrope"/>
          <w:szCs w:val="20"/>
          <w:lang w:eastAsia="en-US" w:bidi="th-TH"/>
        </w:rPr>
        <w:t>.</w:t>
      </w:r>
      <w:r w:rsidR="002407CB" w:rsidRPr="002407CB">
        <w:rPr>
          <w:rFonts w:eastAsia="Manrope"/>
          <w:szCs w:val="20"/>
          <w:lang w:eastAsia="en-US" w:bidi="th-TH"/>
        </w:rPr>
        <w:t>2026</w:t>
      </w:r>
    </w:p>
    <w:p w14:paraId="34726CBA" w14:textId="18EC134D" w:rsidR="00DF70EF" w:rsidRPr="004E1E2A" w:rsidRDefault="0090187F" w:rsidP="00201CCC">
      <w:pPr>
        <w:ind w:left="851"/>
        <w:rPr>
          <w:rFonts w:eastAsia="Manrope"/>
          <w:szCs w:val="20"/>
          <w:lang w:eastAsia="en-US" w:bidi="th-TH"/>
        </w:rPr>
      </w:pPr>
      <w:r w:rsidRPr="00256D47">
        <w:rPr>
          <w:rFonts w:eastAsia="Manrope"/>
          <w:szCs w:val="20"/>
          <w:lang w:eastAsia="en-US" w:bidi="th-TH"/>
        </w:rPr>
        <w:t xml:space="preserve">Настоящая политика </w:t>
      </w:r>
      <w:r w:rsidR="009011AB">
        <w:rPr>
          <w:rFonts w:eastAsia="Manrope"/>
          <w:szCs w:val="20"/>
          <w:lang w:eastAsia="en-US" w:bidi="th-TH"/>
        </w:rPr>
        <w:t>обработки персональных данных</w:t>
      </w:r>
      <w:r w:rsidRPr="00256D47">
        <w:rPr>
          <w:rFonts w:eastAsia="Manrope"/>
          <w:szCs w:val="20"/>
          <w:lang w:eastAsia="en-US" w:bidi="th-TH"/>
        </w:rPr>
        <w:t xml:space="preserve"> </w:t>
      </w:r>
      <w:r w:rsidRPr="00F55BEC">
        <w:rPr>
          <w:rFonts w:eastAsia="Manrope"/>
          <w:szCs w:val="20"/>
          <w:lang w:eastAsia="en-US" w:bidi="th-TH"/>
        </w:rPr>
        <w:t>(</w:t>
      </w:r>
      <w:r w:rsidRPr="00F55BEC">
        <w:rPr>
          <w:rFonts w:eastAsia="Manrope"/>
          <w:b/>
          <w:bCs/>
          <w:szCs w:val="20"/>
          <w:lang w:eastAsia="en-US" w:bidi="th-TH"/>
        </w:rPr>
        <w:t>«Политика»</w:t>
      </w:r>
      <w:r w:rsidRPr="00F55BEC">
        <w:rPr>
          <w:rFonts w:eastAsia="Manrope"/>
          <w:szCs w:val="20"/>
          <w:lang w:eastAsia="en-US" w:bidi="th-TH"/>
        </w:rPr>
        <w:t>)</w:t>
      </w:r>
      <w:r w:rsidRPr="00256D47">
        <w:rPr>
          <w:rFonts w:eastAsia="Manrope"/>
          <w:szCs w:val="20"/>
          <w:lang w:eastAsia="en-US" w:bidi="th-TH"/>
        </w:rPr>
        <w:t xml:space="preserve"> определяет порядок обработки персональных данных </w:t>
      </w:r>
      <w:r w:rsidR="00201CCC">
        <w:rPr>
          <w:rFonts w:eastAsia="Manrope"/>
          <w:szCs w:val="20"/>
          <w:lang w:eastAsia="en-US" w:bidi="th-TH"/>
        </w:rPr>
        <w:t xml:space="preserve">Обществом с ограниченной ответственностью </w:t>
      </w:r>
      <w:bookmarkStart w:id="0" w:name="_Hlk238039610"/>
      <w:r w:rsidR="00201CCC">
        <w:rPr>
          <w:rFonts w:eastAsia="Manrope"/>
          <w:szCs w:val="20"/>
          <w:lang w:eastAsia="en-US" w:bidi="th-TH"/>
        </w:rPr>
        <w:t>«</w:t>
      </w:r>
      <w:r w:rsidR="006B68D4">
        <w:rPr>
          <w:rFonts w:eastAsia="Manrope"/>
          <w:szCs w:val="20"/>
          <w:lang w:eastAsia="en-US" w:bidi="th-TH"/>
        </w:rPr>
        <w:t>РЕНТГЕНХИРУРГ</w:t>
      </w:r>
      <w:r w:rsidR="00201CCC">
        <w:rPr>
          <w:rFonts w:eastAsia="Manrope"/>
          <w:szCs w:val="20"/>
          <w:lang w:eastAsia="en-US" w:bidi="th-TH"/>
        </w:rPr>
        <w:t>»</w:t>
      </w:r>
      <w:r w:rsidR="00F63EA2" w:rsidRPr="00256D47">
        <w:rPr>
          <w:rFonts w:eastAsia="Manrope"/>
          <w:szCs w:val="20"/>
          <w:lang w:eastAsia="en-US" w:bidi="th-TH"/>
        </w:rPr>
        <w:t xml:space="preserve"> (</w:t>
      </w:r>
      <w:bookmarkStart w:id="1" w:name="_Hlk229151113"/>
      <w:r w:rsidR="006B68D4" w:rsidRPr="006B68D4">
        <w:rPr>
          <w:rFonts w:eastAsia="Manrope"/>
          <w:szCs w:val="20"/>
          <w:lang w:eastAsia="en-US" w:bidi="th-TH"/>
        </w:rPr>
        <w:t>ИНН: 1200004893, ОГРН: 1221200000834, адрес: 424002, Республика Марий Эл, г. Йошкар-Ола, пр-кт Ленинский, д. 30Б, кв. 12</w:t>
      </w:r>
      <w:bookmarkEnd w:id="0"/>
      <w:r w:rsidRPr="00256D47">
        <w:rPr>
          <w:szCs w:val="20"/>
        </w:rPr>
        <w:t>,</w:t>
      </w:r>
      <w:r w:rsidR="00F63EA2" w:rsidRPr="00256D47">
        <w:rPr>
          <w:szCs w:val="20"/>
        </w:rPr>
        <w:t xml:space="preserve"> </w:t>
      </w:r>
      <w:r w:rsidRPr="00F55BEC">
        <w:rPr>
          <w:rFonts w:eastAsia="Manrope"/>
          <w:b/>
          <w:bCs/>
          <w:szCs w:val="20"/>
          <w:lang w:eastAsia="en-US" w:bidi="th-TH"/>
        </w:rPr>
        <w:t>«Оператор»</w:t>
      </w:r>
      <w:bookmarkEnd w:id="1"/>
      <w:r w:rsidRPr="00256D47">
        <w:rPr>
          <w:rFonts w:eastAsia="Manrope"/>
          <w:szCs w:val="20"/>
          <w:lang w:eastAsia="en-US" w:bidi="th-TH"/>
        </w:rPr>
        <w:t>) при использовании субъектами</w:t>
      </w:r>
      <w:r w:rsidR="006B68D4">
        <w:rPr>
          <w:rFonts w:eastAsia="Manrope"/>
          <w:szCs w:val="20"/>
          <w:lang w:eastAsia="en-US" w:bidi="th-TH"/>
        </w:rPr>
        <w:t xml:space="preserve"> платформы </w:t>
      </w:r>
      <w:r w:rsidR="006B68D4">
        <w:rPr>
          <w:rFonts w:eastAsia="Manrope"/>
          <w:szCs w:val="20"/>
          <w:lang w:val="en-US" w:eastAsia="en-US" w:bidi="th-TH"/>
        </w:rPr>
        <w:t>VRM</w:t>
      </w:r>
      <w:r w:rsidR="006B68D4" w:rsidRPr="006B68D4">
        <w:rPr>
          <w:rFonts w:eastAsia="Manrope"/>
          <w:szCs w:val="20"/>
          <w:lang w:eastAsia="en-US" w:bidi="th-TH"/>
        </w:rPr>
        <w:t xml:space="preserve"> </w:t>
      </w:r>
      <w:r w:rsidR="006B68D4">
        <w:rPr>
          <w:rFonts w:eastAsia="Manrope"/>
          <w:szCs w:val="20"/>
          <w:lang w:val="en-US" w:eastAsia="en-US" w:bidi="th-TH"/>
        </w:rPr>
        <w:t>Clab</w:t>
      </w:r>
      <w:r w:rsidR="006B68D4">
        <w:rPr>
          <w:rFonts w:eastAsia="Manrope"/>
          <w:szCs w:val="20"/>
          <w:lang w:eastAsia="en-US" w:bidi="th-TH"/>
        </w:rPr>
        <w:t xml:space="preserve">, размещенной по адресу: </w:t>
      </w:r>
      <w:r w:rsidR="006B68D4" w:rsidRPr="006B68D4">
        <w:rPr>
          <w:rFonts w:eastAsia="Manrope"/>
          <w:szCs w:val="20"/>
          <w:lang w:eastAsia="en-US" w:bidi="th-TH"/>
        </w:rPr>
        <w:t>[●]</w:t>
      </w:r>
      <w:r w:rsidR="004E1E2A">
        <w:rPr>
          <w:rFonts w:eastAsia="Manrope"/>
          <w:szCs w:val="20"/>
          <w:lang w:eastAsia="en-US" w:bidi="th-TH"/>
        </w:rPr>
        <w:t xml:space="preserve"> </w:t>
      </w:r>
      <w:r w:rsidRPr="00F55BEC">
        <w:rPr>
          <w:rFonts w:eastAsia="Manrope"/>
          <w:szCs w:val="20"/>
          <w:lang w:eastAsia="en-US" w:bidi="th-TH"/>
        </w:rPr>
        <w:t>(</w:t>
      </w:r>
      <w:r w:rsidR="00E67373" w:rsidRPr="00F55BEC">
        <w:rPr>
          <w:rFonts w:eastAsia="Manrope"/>
          <w:b/>
          <w:bCs/>
          <w:szCs w:val="20"/>
          <w:lang w:eastAsia="en-US" w:bidi="th-TH"/>
        </w:rPr>
        <w:t>«</w:t>
      </w:r>
      <w:r w:rsidR="006B68D4">
        <w:rPr>
          <w:rFonts w:eastAsia="Manrope"/>
          <w:b/>
          <w:bCs/>
          <w:szCs w:val="20"/>
          <w:lang w:eastAsia="en-US" w:bidi="th-TH"/>
        </w:rPr>
        <w:t>Платформа</w:t>
      </w:r>
      <w:r w:rsidR="00E67373" w:rsidRPr="00F55BEC">
        <w:rPr>
          <w:rFonts w:eastAsia="Manrope"/>
          <w:b/>
          <w:bCs/>
          <w:szCs w:val="20"/>
          <w:lang w:eastAsia="en-US" w:bidi="th-TH"/>
        </w:rPr>
        <w:t>»</w:t>
      </w:r>
      <w:r w:rsidR="006B68D4">
        <w:rPr>
          <w:rFonts w:eastAsia="Manrope"/>
          <w:b/>
          <w:bCs/>
          <w:szCs w:val="20"/>
          <w:lang w:eastAsia="en-US" w:bidi="th-TH"/>
        </w:rPr>
        <w:t>, «Сайт»</w:t>
      </w:r>
      <w:r w:rsidRPr="00F55BEC">
        <w:rPr>
          <w:rFonts w:eastAsia="Manrope"/>
          <w:szCs w:val="20"/>
          <w:lang w:eastAsia="en-US" w:bidi="th-TH"/>
        </w:rPr>
        <w:t>)</w:t>
      </w:r>
      <w:r w:rsidRPr="00256D47">
        <w:rPr>
          <w:rFonts w:eastAsia="Manrope"/>
          <w:szCs w:val="20"/>
          <w:lang w:eastAsia="en-US" w:bidi="th-TH"/>
        </w:rPr>
        <w:t xml:space="preserve">. </w:t>
      </w:r>
      <w:r w:rsidRPr="00256D47">
        <w:rPr>
          <w:rFonts w:eastAsiaTheme="majorEastAsia" w:cs="Manrope"/>
          <w:color w:val="221E1F"/>
          <w:szCs w:val="20"/>
        </w:rPr>
        <w:t>Политика разработана в</w:t>
      </w:r>
      <w:r w:rsidR="003A47E5" w:rsidRPr="00256D47">
        <w:rPr>
          <w:rFonts w:eastAsiaTheme="majorEastAsia" w:cs="Manrope"/>
          <w:color w:val="221E1F"/>
          <w:szCs w:val="20"/>
        </w:rPr>
        <w:t xml:space="preserve"> </w:t>
      </w:r>
      <w:r w:rsidRPr="00256D47">
        <w:rPr>
          <w:rFonts w:eastAsiaTheme="majorEastAsia" w:cs="Manrope"/>
          <w:color w:val="221E1F"/>
          <w:szCs w:val="20"/>
        </w:rPr>
        <w:t>соответствии с</w:t>
      </w:r>
      <w:r w:rsidR="003A47E5" w:rsidRPr="00256D47">
        <w:rPr>
          <w:rFonts w:eastAsiaTheme="majorEastAsia" w:cs="Manrope"/>
          <w:color w:val="221E1F"/>
          <w:szCs w:val="20"/>
        </w:rPr>
        <w:t> </w:t>
      </w:r>
      <w:r w:rsidRPr="00256D47">
        <w:rPr>
          <w:rFonts w:eastAsiaTheme="majorEastAsia" w:cs="Manrope"/>
          <w:color w:val="221E1F"/>
          <w:szCs w:val="20"/>
        </w:rPr>
        <w:t>Федеральным законом от 27.07.2006 № 152-ФЗ</w:t>
      </w:r>
      <w:r w:rsidR="003A47E5" w:rsidRPr="00256D47">
        <w:rPr>
          <w:rFonts w:eastAsiaTheme="majorEastAsia" w:cs="Manrope"/>
          <w:color w:val="221E1F"/>
          <w:szCs w:val="20"/>
        </w:rPr>
        <w:t xml:space="preserve"> </w:t>
      </w:r>
      <w:r w:rsidRPr="00256D47">
        <w:rPr>
          <w:rFonts w:eastAsiaTheme="majorEastAsia" w:cs="Manrope"/>
          <w:color w:val="221E1F"/>
          <w:szCs w:val="20"/>
        </w:rPr>
        <w:t>«О</w:t>
      </w:r>
      <w:r w:rsidR="003A47E5" w:rsidRPr="00256D47">
        <w:rPr>
          <w:rFonts w:eastAsiaTheme="majorEastAsia" w:cs="Manrope"/>
          <w:color w:val="221E1F"/>
          <w:szCs w:val="20"/>
        </w:rPr>
        <w:t xml:space="preserve"> </w:t>
      </w:r>
      <w:r w:rsidRPr="00256D47">
        <w:rPr>
          <w:rFonts w:eastAsiaTheme="majorEastAsia" w:cs="Manrope"/>
          <w:color w:val="221E1F"/>
          <w:szCs w:val="20"/>
        </w:rPr>
        <w:t xml:space="preserve">персональных данных» </w:t>
      </w:r>
      <w:r w:rsidRPr="00F55BEC">
        <w:rPr>
          <w:rFonts w:eastAsiaTheme="majorEastAsia"/>
          <w:color w:val="221E1F"/>
          <w:szCs w:val="20"/>
        </w:rPr>
        <w:t>(</w:t>
      </w:r>
      <w:r w:rsidRPr="00F55BEC">
        <w:rPr>
          <w:rFonts w:eastAsiaTheme="majorEastAsia"/>
          <w:b/>
          <w:bCs/>
          <w:color w:val="221E1F"/>
          <w:szCs w:val="20"/>
        </w:rPr>
        <w:t>«Закон о</w:t>
      </w:r>
      <w:r w:rsidR="003A47E5" w:rsidRPr="00F55BEC">
        <w:rPr>
          <w:rFonts w:eastAsiaTheme="majorEastAsia"/>
          <w:b/>
          <w:bCs/>
          <w:color w:val="221E1F"/>
          <w:szCs w:val="20"/>
        </w:rPr>
        <w:t> </w:t>
      </w:r>
      <w:r w:rsidRPr="00F55BEC">
        <w:rPr>
          <w:rFonts w:eastAsiaTheme="majorEastAsia"/>
          <w:b/>
          <w:bCs/>
          <w:color w:val="221E1F"/>
          <w:szCs w:val="20"/>
        </w:rPr>
        <w:t>персональных данных»</w:t>
      </w:r>
      <w:r w:rsidRPr="00F55BEC">
        <w:rPr>
          <w:rFonts w:eastAsiaTheme="majorEastAsia"/>
          <w:color w:val="221E1F"/>
          <w:szCs w:val="20"/>
        </w:rPr>
        <w:t xml:space="preserve">) </w:t>
      </w:r>
      <w:r w:rsidRPr="00256D47">
        <w:rPr>
          <w:rFonts w:eastAsiaTheme="majorEastAsia" w:cs="Manrope"/>
          <w:color w:val="221E1F"/>
          <w:szCs w:val="20"/>
        </w:rPr>
        <w:t>в целях реализации прав субъектов персональных данных.</w:t>
      </w:r>
    </w:p>
    <w:p w14:paraId="24C1E78D" w14:textId="65F20154" w:rsidR="00DF70EF" w:rsidRPr="00F55BEC" w:rsidRDefault="004E1E2A">
      <w:pPr>
        <w:pStyle w:val="1"/>
        <w:rPr>
          <w:szCs w:val="20"/>
        </w:rPr>
      </w:pPr>
      <w:r w:rsidRPr="00F55BEC">
        <w:rPr>
          <w:caps w:val="0"/>
          <w:szCs w:val="20"/>
        </w:rPr>
        <w:t>ТЕРМИНЫ И ОПРЕДЕЛЕНИЯ</w:t>
      </w:r>
    </w:p>
    <w:p w14:paraId="3DDCC6BE" w14:textId="77777777" w:rsidR="00DF70EF" w:rsidRPr="00CF3D49" w:rsidRDefault="0090187F">
      <w:pPr>
        <w:pStyle w:val="2"/>
        <w:rPr>
          <w:szCs w:val="20"/>
        </w:rPr>
      </w:pPr>
      <w:r w:rsidRPr="00CF3D49">
        <w:rPr>
          <w:szCs w:val="20"/>
        </w:rPr>
        <w:t>В Политике используются следующие основные термины и их определения:</w:t>
      </w:r>
    </w:p>
    <w:p w14:paraId="59C13B8B" w14:textId="12D7EB27" w:rsidR="00DF70EF" w:rsidRPr="00CF3D49" w:rsidRDefault="0090187F" w:rsidP="0049200B">
      <w:pPr>
        <w:pStyle w:val="a0"/>
        <w:rPr>
          <w:szCs w:val="20"/>
        </w:rPr>
      </w:pPr>
      <w:r w:rsidRPr="00CF3D49">
        <w:rPr>
          <w:szCs w:val="20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</w:t>
      </w:r>
      <w:r w:rsidR="003A47E5">
        <w:rPr>
          <w:szCs w:val="20"/>
        </w:rPr>
        <w:t> </w:t>
      </w:r>
      <w:r w:rsidRPr="00CF3D49">
        <w:rPr>
          <w:szCs w:val="20"/>
        </w:rPr>
        <w:t>без</w:t>
      </w:r>
      <w:r w:rsidR="003A47E5">
        <w:rPr>
          <w:szCs w:val="20"/>
        </w:rPr>
        <w:t> </w:t>
      </w:r>
      <w:r w:rsidRPr="00CF3D49">
        <w:rPr>
          <w:szCs w:val="20"/>
        </w:rPr>
        <w:t>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 персональных данных;</w:t>
      </w:r>
    </w:p>
    <w:p w14:paraId="65161923" w14:textId="77777777" w:rsidR="00DF70EF" w:rsidRPr="00CF3D49" w:rsidRDefault="0090187F">
      <w:pPr>
        <w:pStyle w:val="a0"/>
        <w:rPr>
          <w:szCs w:val="20"/>
        </w:rPr>
      </w:pPr>
      <w:r w:rsidRPr="00CF3D49">
        <w:rPr>
          <w:szCs w:val="20"/>
        </w:rPr>
        <w:t>персональные данные – любая информация, относящаяся к прямо или косвенно определенному или определяемому физическому лицу;</w:t>
      </w:r>
    </w:p>
    <w:p w14:paraId="1BCF4529" w14:textId="23C95DE5" w:rsidR="00DF70EF" w:rsidRDefault="0090187F">
      <w:pPr>
        <w:pStyle w:val="a0"/>
        <w:rPr>
          <w:szCs w:val="20"/>
        </w:rPr>
      </w:pPr>
      <w:r w:rsidRPr="00CF3D49">
        <w:rPr>
          <w:szCs w:val="20"/>
        </w:rPr>
        <w:t>субъект – физическое лицо, к которому прямо или косвенно относятся персональные данные</w:t>
      </w:r>
      <w:r w:rsidR="006B68D4">
        <w:rPr>
          <w:szCs w:val="20"/>
        </w:rPr>
        <w:t>;</w:t>
      </w:r>
    </w:p>
    <w:p w14:paraId="5F469D95" w14:textId="4DB89704" w:rsidR="006B68D4" w:rsidRPr="006B68D4" w:rsidRDefault="006B68D4" w:rsidP="006B68D4">
      <w:pPr>
        <w:pStyle w:val="a0"/>
        <w:rPr>
          <w:szCs w:val="20"/>
        </w:rPr>
      </w:pPr>
      <w:r>
        <w:rPr>
          <w:szCs w:val="20"/>
        </w:rPr>
        <w:t>к</w:t>
      </w:r>
      <w:r w:rsidRPr="006B68D4">
        <w:rPr>
          <w:szCs w:val="20"/>
        </w:rPr>
        <w:t>линические материалы – материалы, относящиеся к клиническим случаям и медицинским исследованиям, включая медицинские изображения, DICOM-архивы, описания клинических случаев и иные сведения медицинского характера;</w:t>
      </w:r>
    </w:p>
    <w:p w14:paraId="799CE984" w14:textId="55BC5A53" w:rsidR="00DF70EF" w:rsidRPr="00CF3D49" w:rsidRDefault="0090187F">
      <w:pPr>
        <w:pStyle w:val="2"/>
        <w:rPr>
          <w:szCs w:val="20"/>
        </w:rPr>
      </w:pPr>
      <w:r w:rsidRPr="00CF3D49">
        <w:rPr>
          <w:szCs w:val="20"/>
        </w:rPr>
        <w:t>Иные термины, используемые в Политике, имеют значение, установленное Законом о</w:t>
      </w:r>
      <w:r w:rsidR="003A47E5">
        <w:rPr>
          <w:szCs w:val="20"/>
        </w:rPr>
        <w:t> </w:t>
      </w:r>
      <w:r w:rsidRPr="00CF3D49">
        <w:rPr>
          <w:szCs w:val="20"/>
        </w:rPr>
        <w:t>персональных данных.</w:t>
      </w:r>
    </w:p>
    <w:p w14:paraId="13B772EE" w14:textId="0F178ACF" w:rsidR="00DF70EF" w:rsidRPr="00F55BEC" w:rsidRDefault="004E1E2A">
      <w:pPr>
        <w:pStyle w:val="1"/>
        <w:rPr>
          <w:szCs w:val="20"/>
        </w:rPr>
      </w:pPr>
      <w:r w:rsidRPr="00F55BEC">
        <w:rPr>
          <w:caps w:val="0"/>
          <w:szCs w:val="20"/>
        </w:rPr>
        <w:t>КАТЕГОРИИ СУБЪЕКТОВ И ПЕРСОНАЛЬНЫХ ДАННЫХ, ЦЕЛИ</w:t>
      </w:r>
      <w:r w:rsidR="00192836">
        <w:rPr>
          <w:caps w:val="0"/>
          <w:szCs w:val="20"/>
        </w:rPr>
        <w:t xml:space="preserve">, </w:t>
      </w:r>
      <w:r w:rsidRPr="00F55BEC">
        <w:rPr>
          <w:caps w:val="0"/>
          <w:szCs w:val="20"/>
        </w:rPr>
        <w:t xml:space="preserve">ПРАВОВЫЕ ОСНОВАНИЯ </w:t>
      </w:r>
      <w:r w:rsidR="00192836">
        <w:rPr>
          <w:caps w:val="0"/>
          <w:szCs w:val="20"/>
        </w:rPr>
        <w:t xml:space="preserve">И СРОК </w:t>
      </w:r>
      <w:r w:rsidRPr="00F55BEC">
        <w:rPr>
          <w:caps w:val="0"/>
          <w:szCs w:val="20"/>
        </w:rPr>
        <w:t>ОБРАБОТКИ ПЕРСОНАЛЬНЫХ ДАННЫХ</w:t>
      </w:r>
    </w:p>
    <w:tbl>
      <w:tblPr>
        <w:tblStyle w:val="affc"/>
        <w:tblW w:w="4710" w:type="pct"/>
        <w:tblInd w:w="846" w:type="dxa"/>
        <w:tblLook w:val="04A0" w:firstRow="1" w:lastRow="0" w:firstColumn="1" w:lastColumn="0" w:noHBand="0" w:noVBand="1"/>
      </w:tblPr>
      <w:tblGrid>
        <w:gridCol w:w="417"/>
        <w:gridCol w:w="1902"/>
        <w:gridCol w:w="1216"/>
        <w:gridCol w:w="1968"/>
        <w:gridCol w:w="2251"/>
        <w:gridCol w:w="1850"/>
      </w:tblGrid>
      <w:tr w:rsidR="006B68D4" w:rsidRPr="00C4704B" w14:paraId="22A5EBA0" w14:textId="784420D3" w:rsidTr="006E4EA3">
        <w:tc>
          <w:tcPr>
            <w:tcW w:w="217" w:type="pct"/>
          </w:tcPr>
          <w:p w14:paraId="041B6FCD" w14:textId="77777777" w:rsidR="006B68D4" w:rsidRPr="00C4704B" w:rsidRDefault="006B68D4" w:rsidP="00137094">
            <w:pPr>
              <w:pStyle w:val="2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 w:val="0"/>
                <w:sz w:val="20"/>
                <w:szCs w:val="20"/>
              </w:rPr>
            </w:pPr>
            <w:bookmarkStart w:id="2" w:name="_Hlk228801428"/>
            <w:r w:rsidRPr="00C4704B">
              <w:rPr>
                <w:b/>
                <w:bCs w:val="0"/>
                <w:sz w:val="20"/>
                <w:szCs w:val="20"/>
              </w:rPr>
              <w:t>№</w:t>
            </w:r>
          </w:p>
        </w:tc>
        <w:tc>
          <w:tcPr>
            <w:tcW w:w="990" w:type="pct"/>
          </w:tcPr>
          <w:p w14:paraId="2B9CB9C8" w14:textId="77777777" w:rsidR="006B68D4" w:rsidRPr="00C4704B" w:rsidRDefault="006B68D4" w:rsidP="00137094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4704B">
              <w:rPr>
                <w:b/>
                <w:bCs/>
                <w:sz w:val="20"/>
                <w:szCs w:val="20"/>
              </w:rPr>
              <w:t>Цель обработки</w:t>
            </w:r>
          </w:p>
        </w:tc>
        <w:tc>
          <w:tcPr>
            <w:tcW w:w="633" w:type="pct"/>
          </w:tcPr>
          <w:p w14:paraId="368FEAE0" w14:textId="77777777" w:rsidR="006B68D4" w:rsidRPr="00C4704B" w:rsidRDefault="006B68D4" w:rsidP="00137094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4704B">
              <w:rPr>
                <w:b/>
                <w:bCs/>
                <w:sz w:val="20"/>
                <w:szCs w:val="20"/>
              </w:rPr>
              <w:t>Категории субъектов</w:t>
            </w:r>
          </w:p>
        </w:tc>
        <w:tc>
          <w:tcPr>
            <w:tcW w:w="1025" w:type="pct"/>
          </w:tcPr>
          <w:p w14:paraId="4A325636" w14:textId="77777777" w:rsidR="006B68D4" w:rsidRPr="00C4704B" w:rsidRDefault="006B68D4" w:rsidP="00137094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4704B">
              <w:rPr>
                <w:b/>
                <w:bCs/>
                <w:sz w:val="20"/>
                <w:szCs w:val="20"/>
              </w:rPr>
              <w:t>Категории персональных данных</w:t>
            </w:r>
          </w:p>
        </w:tc>
        <w:tc>
          <w:tcPr>
            <w:tcW w:w="1172" w:type="pct"/>
          </w:tcPr>
          <w:p w14:paraId="0822305C" w14:textId="77777777" w:rsidR="006B68D4" w:rsidRPr="00C4704B" w:rsidRDefault="006B68D4" w:rsidP="00137094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C4704B">
              <w:rPr>
                <w:b/>
                <w:bCs/>
                <w:sz w:val="20"/>
                <w:szCs w:val="20"/>
              </w:rPr>
              <w:t>Правовое основание</w:t>
            </w:r>
          </w:p>
        </w:tc>
        <w:tc>
          <w:tcPr>
            <w:tcW w:w="963" w:type="pct"/>
          </w:tcPr>
          <w:p w14:paraId="68AC31E4" w14:textId="3A8160D3" w:rsidR="006B68D4" w:rsidRPr="00C4704B" w:rsidRDefault="006B68D4" w:rsidP="00137094">
            <w:pPr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 обработки</w:t>
            </w:r>
          </w:p>
        </w:tc>
      </w:tr>
      <w:tr w:rsidR="00A57B66" w:rsidRPr="00C4704B" w14:paraId="3CDE489A" w14:textId="3102DFC1" w:rsidTr="006E4EA3">
        <w:trPr>
          <w:trHeight w:val="701"/>
        </w:trPr>
        <w:tc>
          <w:tcPr>
            <w:tcW w:w="217" w:type="pct"/>
          </w:tcPr>
          <w:p w14:paraId="016080CD" w14:textId="36941D47" w:rsidR="00A57B66" w:rsidRPr="008F5346" w:rsidRDefault="00A57B66" w:rsidP="00A57B66">
            <w:pPr>
              <w:pStyle w:val="2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 w:val="0"/>
                <w:sz w:val="20"/>
                <w:szCs w:val="20"/>
              </w:rPr>
            </w:pPr>
            <w:r w:rsidRPr="008F5346">
              <w:rPr>
                <w:b/>
                <w:bCs w:val="0"/>
                <w:sz w:val="20"/>
                <w:szCs w:val="20"/>
              </w:rPr>
              <w:t>1</w:t>
            </w:r>
          </w:p>
        </w:tc>
        <w:tc>
          <w:tcPr>
            <w:tcW w:w="990" w:type="pct"/>
          </w:tcPr>
          <w:p w14:paraId="6E39E62D" w14:textId="15E89D16" w:rsidR="00A57B66" w:rsidRPr="008F5346" w:rsidRDefault="006E4EA3" w:rsidP="00A57B66">
            <w:pPr>
              <w:pStyle w:val="2"/>
              <w:numPr>
                <w:ilvl w:val="0"/>
                <w:numId w:val="0"/>
              </w:numPr>
              <w:spacing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9011AB">
              <w:rPr>
                <w:sz w:val="20"/>
                <w:szCs w:val="20"/>
              </w:rPr>
              <w:t>егистрация субъекта на Платформе</w:t>
            </w:r>
          </w:p>
        </w:tc>
        <w:tc>
          <w:tcPr>
            <w:tcW w:w="633" w:type="pct"/>
          </w:tcPr>
          <w:p w14:paraId="3E4044E9" w14:textId="095E62E7" w:rsidR="00A57B66" w:rsidRPr="008F5346" w:rsidRDefault="00A57B66" w:rsidP="00A57B66">
            <w:pPr>
              <w:spacing w:before="0" w:after="0"/>
              <w:rPr>
                <w:sz w:val="20"/>
                <w:szCs w:val="20"/>
              </w:rPr>
            </w:pPr>
            <w:r w:rsidRPr="008F5346">
              <w:rPr>
                <w:sz w:val="20"/>
                <w:szCs w:val="20"/>
              </w:rPr>
              <w:t>Клиенты</w:t>
            </w:r>
          </w:p>
        </w:tc>
        <w:tc>
          <w:tcPr>
            <w:tcW w:w="1025" w:type="pct"/>
          </w:tcPr>
          <w:p w14:paraId="42369076" w14:textId="14BD5827" w:rsidR="00A57B66" w:rsidRPr="008F5346" w:rsidRDefault="00A57B66" w:rsidP="009C1185">
            <w:pPr>
              <w:pStyle w:val="af6"/>
              <w:numPr>
                <w:ilvl w:val="0"/>
                <w:numId w:val="8"/>
              </w:numPr>
              <w:tabs>
                <w:tab w:val="clear" w:pos="113"/>
                <w:tab w:val="num" w:pos="162"/>
              </w:tabs>
              <w:spacing w:before="0" w:after="0"/>
              <w:ind w:left="142" w:hanging="142"/>
              <w:rPr>
                <w:rFonts w:eastAsiaTheme="majorEastAsia"/>
                <w:sz w:val="20"/>
                <w:szCs w:val="20"/>
              </w:rPr>
            </w:pPr>
            <w:r w:rsidRPr="008F5346">
              <w:rPr>
                <w:rFonts w:eastAsiaTheme="majorEastAsia"/>
                <w:sz w:val="20"/>
                <w:szCs w:val="20"/>
              </w:rPr>
              <w:t>фамилия, имя, отчество;</w:t>
            </w:r>
          </w:p>
          <w:p w14:paraId="42A067B3" w14:textId="39979E0A" w:rsidR="00A57B66" w:rsidRPr="008F5346" w:rsidRDefault="00A57B66" w:rsidP="009C1185">
            <w:pPr>
              <w:pStyle w:val="af6"/>
              <w:numPr>
                <w:ilvl w:val="0"/>
                <w:numId w:val="8"/>
              </w:numPr>
              <w:tabs>
                <w:tab w:val="clear" w:pos="113"/>
                <w:tab w:val="num" w:pos="162"/>
              </w:tabs>
              <w:spacing w:before="0" w:after="0"/>
              <w:ind w:left="142" w:hanging="142"/>
              <w:rPr>
                <w:rFonts w:eastAsiaTheme="majorEastAsia"/>
                <w:sz w:val="20"/>
                <w:szCs w:val="20"/>
              </w:rPr>
            </w:pPr>
            <w:r w:rsidRPr="008F5346">
              <w:rPr>
                <w:rFonts w:eastAsiaTheme="majorEastAsia"/>
                <w:sz w:val="20"/>
                <w:szCs w:val="20"/>
              </w:rPr>
              <w:t>адрес электронной почты</w:t>
            </w:r>
          </w:p>
        </w:tc>
        <w:tc>
          <w:tcPr>
            <w:tcW w:w="1172" w:type="pct"/>
          </w:tcPr>
          <w:p w14:paraId="1EB71BB1" w14:textId="1DB53236" w:rsidR="00A57B66" w:rsidRPr="008F5346" w:rsidRDefault="00A57B66" w:rsidP="00A57B66">
            <w:pPr>
              <w:spacing w:before="0"/>
              <w:jc w:val="left"/>
              <w:rPr>
                <w:rFonts w:eastAsiaTheme="majorEastAsia"/>
                <w:sz w:val="20"/>
                <w:szCs w:val="20"/>
              </w:rPr>
            </w:pPr>
            <w:r w:rsidRPr="008F5346">
              <w:rPr>
                <w:rFonts w:eastAsiaTheme="majorEastAsia"/>
                <w:sz w:val="20"/>
                <w:szCs w:val="20"/>
              </w:rPr>
              <w:t>Обработка персональных данных необходима для исполнения договора, стороной которого либо выгодоприобретателем, а также для заключения договора по инициативе субъекта персональных данных (пункт 5 части 1 статьи 6 Закона о персональных данных)</w:t>
            </w:r>
          </w:p>
        </w:tc>
        <w:tc>
          <w:tcPr>
            <w:tcW w:w="963" w:type="pct"/>
          </w:tcPr>
          <w:p w14:paraId="564EC67B" w14:textId="4D377274" w:rsidR="00A57B66" w:rsidRPr="00C4704B" w:rsidRDefault="008F5346" w:rsidP="00A57B66">
            <w:pPr>
              <w:spacing w:before="0"/>
              <w:jc w:val="left"/>
              <w:rPr>
                <w:rFonts w:eastAsiaTheme="majorEastAsia"/>
                <w:sz w:val="20"/>
                <w:szCs w:val="20"/>
              </w:rPr>
            </w:pPr>
            <w:r w:rsidRPr="008F5346">
              <w:rPr>
                <w:rFonts w:eastAsiaTheme="majorEastAsia"/>
                <w:sz w:val="20"/>
                <w:szCs w:val="20"/>
              </w:rPr>
              <w:t xml:space="preserve">До достижения целей обработки персональных данных, включая прекращение действия Пользовательского соглашения и удаление </w:t>
            </w:r>
            <w:r>
              <w:rPr>
                <w:rFonts w:eastAsiaTheme="majorEastAsia"/>
                <w:sz w:val="20"/>
                <w:szCs w:val="20"/>
              </w:rPr>
              <w:t>субъектом а</w:t>
            </w:r>
            <w:r w:rsidRPr="008F5346">
              <w:rPr>
                <w:rFonts w:eastAsiaTheme="majorEastAsia"/>
                <w:sz w:val="20"/>
                <w:szCs w:val="20"/>
              </w:rPr>
              <w:t>ккаунта</w:t>
            </w:r>
            <w:r>
              <w:rPr>
                <w:rFonts w:eastAsiaTheme="majorEastAsia"/>
                <w:sz w:val="20"/>
                <w:szCs w:val="20"/>
              </w:rPr>
              <w:t xml:space="preserve"> на Платформе</w:t>
            </w:r>
          </w:p>
        </w:tc>
      </w:tr>
      <w:tr w:rsidR="006B68D4" w:rsidRPr="00C4704B" w14:paraId="215F910B" w14:textId="27212E95" w:rsidTr="006E4EA3">
        <w:trPr>
          <w:trHeight w:val="416"/>
        </w:trPr>
        <w:tc>
          <w:tcPr>
            <w:tcW w:w="217" w:type="pct"/>
          </w:tcPr>
          <w:p w14:paraId="750F6192" w14:textId="6A4C0C64" w:rsidR="006B68D4" w:rsidRPr="008F5346" w:rsidRDefault="006B68D4" w:rsidP="00FC0E7A">
            <w:pPr>
              <w:pStyle w:val="2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 w:val="0"/>
                <w:sz w:val="20"/>
                <w:szCs w:val="20"/>
              </w:rPr>
            </w:pPr>
            <w:r w:rsidRPr="008F5346">
              <w:rPr>
                <w:b/>
                <w:bCs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990" w:type="pct"/>
          </w:tcPr>
          <w:p w14:paraId="6A1F1686" w14:textId="28CF93BB" w:rsidR="006B68D4" w:rsidRPr="008F5346" w:rsidRDefault="00A57B66" w:rsidP="00FC0E7A">
            <w:pPr>
              <w:pStyle w:val="2"/>
              <w:numPr>
                <w:ilvl w:val="0"/>
                <w:numId w:val="0"/>
              </w:numPr>
              <w:spacing w:before="0" w:after="120"/>
              <w:jc w:val="left"/>
              <w:rPr>
                <w:sz w:val="20"/>
                <w:szCs w:val="20"/>
              </w:rPr>
            </w:pPr>
            <w:r w:rsidRPr="008F5346">
              <w:rPr>
                <w:sz w:val="20"/>
                <w:szCs w:val="20"/>
              </w:rPr>
              <w:t>Создание и ведение профиля субъекта на Платформе, подтверждение профессионального статуса и предоставление доступа к профессиональным функциям Платформы</w:t>
            </w:r>
          </w:p>
        </w:tc>
        <w:tc>
          <w:tcPr>
            <w:tcW w:w="633" w:type="pct"/>
          </w:tcPr>
          <w:p w14:paraId="45AFEF84" w14:textId="4FF45234" w:rsidR="006B68D4" w:rsidRPr="008F5346" w:rsidRDefault="006B68D4" w:rsidP="00CD1E3C">
            <w:pPr>
              <w:spacing w:before="0" w:after="0"/>
              <w:rPr>
                <w:sz w:val="20"/>
                <w:szCs w:val="20"/>
              </w:rPr>
            </w:pPr>
            <w:r w:rsidRPr="008F5346">
              <w:rPr>
                <w:sz w:val="20"/>
                <w:szCs w:val="20"/>
              </w:rPr>
              <w:t>Клиенты</w:t>
            </w:r>
          </w:p>
        </w:tc>
        <w:tc>
          <w:tcPr>
            <w:tcW w:w="1025" w:type="pct"/>
          </w:tcPr>
          <w:p w14:paraId="7872F701" w14:textId="3779EAB8" w:rsidR="00A57B66" w:rsidRPr="00360DE6" w:rsidRDefault="00A57B66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>фамилия, имя, отчество</w:t>
            </w:r>
            <w:r w:rsidR="009011AB" w:rsidRPr="00360DE6">
              <w:rPr>
                <w:rFonts w:eastAsiaTheme="majorEastAsia"/>
                <w:sz w:val="20"/>
                <w:szCs w:val="20"/>
              </w:rPr>
              <w:t>;</w:t>
            </w:r>
          </w:p>
          <w:p w14:paraId="5B2E580E" w14:textId="5BAB7904" w:rsidR="002B56C2" w:rsidRPr="00360DE6" w:rsidRDefault="002B56C2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>адрес электронной почты;</w:t>
            </w:r>
          </w:p>
          <w:p w14:paraId="4D80FF71" w14:textId="4F4B7CD1" w:rsidR="00A57B66" w:rsidRPr="00360DE6" w:rsidRDefault="00A57B66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>фотография;</w:t>
            </w:r>
          </w:p>
          <w:p w14:paraId="3B7A9620" w14:textId="1E004494" w:rsidR="00A57B66" w:rsidRPr="00360DE6" w:rsidRDefault="00A57B66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>специальность;</w:t>
            </w:r>
          </w:p>
          <w:p w14:paraId="5DA8CF0B" w14:textId="145E05EB" w:rsidR="00A57B66" w:rsidRPr="00360DE6" w:rsidRDefault="00A57B66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>должность;</w:t>
            </w:r>
          </w:p>
          <w:p w14:paraId="7615C01D" w14:textId="2F787706" w:rsidR="002C4DCE" w:rsidRPr="00360DE6" w:rsidRDefault="002C4DCE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>профессия;</w:t>
            </w:r>
          </w:p>
          <w:p w14:paraId="335D79C2" w14:textId="65E7DAB8" w:rsidR="00A57B66" w:rsidRPr="00360DE6" w:rsidRDefault="00A57B66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>регион;</w:t>
            </w:r>
          </w:p>
          <w:p w14:paraId="265D5A26" w14:textId="77777777" w:rsidR="002C4DCE" w:rsidRPr="00360DE6" w:rsidRDefault="00A57B66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 xml:space="preserve">сведения об образовании </w:t>
            </w:r>
          </w:p>
          <w:p w14:paraId="64C961AC" w14:textId="232564A0" w:rsidR="008F5346" w:rsidRPr="00360DE6" w:rsidRDefault="002C4DCE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 xml:space="preserve">сведения о </w:t>
            </w:r>
            <w:r w:rsidR="00A57B66" w:rsidRPr="00360DE6">
              <w:rPr>
                <w:rFonts w:eastAsiaTheme="majorEastAsia"/>
                <w:sz w:val="20"/>
                <w:szCs w:val="20"/>
              </w:rPr>
              <w:t xml:space="preserve">квалификации; </w:t>
            </w:r>
          </w:p>
          <w:p w14:paraId="0D2611C1" w14:textId="0773D155" w:rsidR="008F5346" w:rsidRPr="00360DE6" w:rsidRDefault="00A57B66" w:rsidP="009C1185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 w:after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>сведения о</w:t>
            </w:r>
            <w:r w:rsidR="006E4EA3" w:rsidRPr="00360DE6">
              <w:rPr>
                <w:rFonts w:eastAsiaTheme="majorEastAsia"/>
                <w:sz w:val="20"/>
                <w:szCs w:val="20"/>
              </w:rPr>
              <w:t xml:space="preserve"> трудовой деятельности</w:t>
            </w:r>
            <w:r w:rsidR="002C4DCE" w:rsidRPr="00360DE6">
              <w:rPr>
                <w:rFonts w:eastAsiaTheme="majorEastAsia"/>
                <w:sz w:val="20"/>
                <w:szCs w:val="20"/>
              </w:rPr>
              <w:t xml:space="preserve"> (в том числе стаж работы, данные о трудовой занятости на текущее время)</w:t>
            </w:r>
            <w:r w:rsidRPr="00360DE6">
              <w:rPr>
                <w:rFonts w:eastAsiaTheme="majorEastAsia"/>
                <w:sz w:val="20"/>
                <w:szCs w:val="20"/>
              </w:rPr>
              <w:t>;</w:t>
            </w:r>
          </w:p>
          <w:p w14:paraId="098476D2" w14:textId="4FB685F4" w:rsidR="00192836" w:rsidRPr="00360DE6" w:rsidRDefault="00B03188" w:rsidP="00F04DA6">
            <w:pPr>
              <w:pStyle w:val="af6"/>
              <w:numPr>
                <w:ilvl w:val="0"/>
                <w:numId w:val="9"/>
              </w:numPr>
              <w:tabs>
                <w:tab w:val="clear" w:pos="113"/>
              </w:tabs>
              <w:spacing w:before="0"/>
              <w:rPr>
                <w:rFonts w:eastAsiaTheme="majorEastAsia"/>
                <w:sz w:val="20"/>
                <w:szCs w:val="20"/>
              </w:rPr>
            </w:pPr>
            <w:r w:rsidRPr="00360DE6">
              <w:rPr>
                <w:rFonts w:eastAsiaTheme="majorEastAsia"/>
                <w:sz w:val="20"/>
                <w:szCs w:val="20"/>
              </w:rPr>
              <w:t xml:space="preserve">сведения о </w:t>
            </w:r>
            <w:r w:rsidR="00A57B66" w:rsidRPr="00360DE6">
              <w:rPr>
                <w:rFonts w:eastAsiaTheme="majorEastAsia"/>
                <w:sz w:val="20"/>
                <w:szCs w:val="20"/>
              </w:rPr>
              <w:t>профессиональны</w:t>
            </w:r>
            <w:r w:rsidRPr="00360DE6">
              <w:rPr>
                <w:rFonts w:eastAsiaTheme="majorEastAsia"/>
                <w:sz w:val="20"/>
                <w:szCs w:val="20"/>
              </w:rPr>
              <w:t>х</w:t>
            </w:r>
            <w:r w:rsidR="00A57B66" w:rsidRPr="00360DE6">
              <w:rPr>
                <w:rFonts w:eastAsiaTheme="majorEastAsia"/>
                <w:sz w:val="20"/>
                <w:szCs w:val="20"/>
              </w:rPr>
              <w:t xml:space="preserve"> интерес</w:t>
            </w:r>
            <w:r w:rsidRPr="00360DE6">
              <w:rPr>
                <w:rFonts w:eastAsiaTheme="majorEastAsia"/>
                <w:sz w:val="20"/>
                <w:szCs w:val="20"/>
              </w:rPr>
              <w:t>ах</w:t>
            </w:r>
          </w:p>
        </w:tc>
        <w:tc>
          <w:tcPr>
            <w:tcW w:w="1172" w:type="pct"/>
          </w:tcPr>
          <w:p w14:paraId="39CEFDED" w14:textId="1DFB20BC" w:rsidR="006B68D4" w:rsidRPr="008F5346" w:rsidRDefault="00A57B66" w:rsidP="00C4704B">
            <w:pPr>
              <w:spacing w:before="0"/>
              <w:jc w:val="left"/>
              <w:rPr>
                <w:rFonts w:eastAsiaTheme="majorEastAsia"/>
                <w:sz w:val="20"/>
                <w:szCs w:val="20"/>
              </w:rPr>
            </w:pPr>
            <w:r w:rsidRPr="008F5346">
              <w:rPr>
                <w:rFonts w:eastAsiaTheme="majorEastAsia"/>
                <w:sz w:val="20"/>
                <w:szCs w:val="20"/>
              </w:rPr>
              <w:t>Согласие субъекта на обработку персональных данных</w:t>
            </w:r>
          </w:p>
        </w:tc>
        <w:tc>
          <w:tcPr>
            <w:tcW w:w="963" w:type="pct"/>
          </w:tcPr>
          <w:p w14:paraId="3F04D20F" w14:textId="0A908917" w:rsidR="006B68D4" w:rsidRPr="008F5346" w:rsidRDefault="008F5346" w:rsidP="00C4704B">
            <w:pPr>
              <w:spacing w:before="0"/>
              <w:jc w:val="left"/>
              <w:rPr>
                <w:rFonts w:eastAsiaTheme="majorEastAsia"/>
                <w:sz w:val="20"/>
                <w:szCs w:val="20"/>
              </w:rPr>
            </w:pPr>
            <w:r w:rsidRPr="008F5346">
              <w:rPr>
                <w:rFonts w:eastAsiaTheme="majorEastAsia"/>
                <w:sz w:val="20"/>
                <w:szCs w:val="20"/>
              </w:rPr>
              <w:t>До удаления соответствующих сведений субъектом, удаления аккаунта на Платформе, достижения цели обработки либо отзыва согласия на обработку персональных данных – в зависимости от того, какое событие наступит ранее</w:t>
            </w:r>
          </w:p>
        </w:tc>
      </w:tr>
      <w:tr w:rsidR="006B68D4" w:rsidRPr="00C4704B" w14:paraId="2ACEDAF2" w14:textId="77777777" w:rsidTr="006E4EA3">
        <w:trPr>
          <w:trHeight w:val="416"/>
        </w:trPr>
        <w:tc>
          <w:tcPr>
            <w:tcW w:w="217" w:type="pct"/>
          </w:tcPr>
          <w:p w14:paraId="334754AA" w14:textId="59300A84" w:rsidR="006B68D4" w:rsidRPr="00C4704B" w:rsidRDefault="006E4EA3" w:rsidP="006B68D4">
            <w:pPr>
              <w:pStyle w:val="2"/>
              <w:numPr>
                <w:ilvl w:val="0"/>
                <w:numId w:val="0"/>
              </w:numPr>
              <w:spacing w:before="0" w:after="0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3</w:t>
            </w:r>
          </w:p>
        </w:tc>
        <w:tc>
          <w:tcPr>
            <w:tcW w:w="990" w:type="pct"/>
          </w:tcPr>
          <w:p w14:paraId="5287DC2B" w14:textId="044B4B7A" w:rsidR="006B68D4" w:rsidRPr="006B68D4" w:rsidRDefault="006B68D4" w:rsidP="006B68D4">
            <w:pPr>
              <w:pStyle w:val="2"/>
              <w:numPr>
                <w:ilvl w:val="0"/>
                <w:numId w:val="0"/>
              </w:numPr>
              <w:spacing w:before="0" w:after="120"/>
              <w:jc w:val="left"/>
              <w:rPr>
                <w:sz w:val="20"/>
                <w:szCs w:val="20"/>
              </w:rPr>
            </w:pPr>
            <w:r w:rsidRPr="006B68D4">
              <w:rPr>
                <w:sz w:val="20"/>
                <w:szCs w:val="20"/>
              </w:rPr>
              <w:t xml:space="preserve">Анализ трафика и поведения посетителей </w:t>
            </w:r>
            <w:r>
              <w:rPr>
                <w:sz w:val="20"/>
                <w:szCs w:val="20"/>
              </w:rPr>
              <w:t xml:space="preserve">Сайта </w:t>
            </w:r>
            <w:r w:rsidRPr="006B68D4">
              <w:rPr>
                <w:sz w:val="20"/>
                <w:szCs w:val="20"/>
              </w:rPr>
              <w:t xml:space="preserve">(субъектов) с целью улучшения работы </w:t>
            </w:r>
            <w:r>
              <w:rPr>
                <w:sz w:val="20"/>
                <w:szCs w:val="20"/>
              </w:rPr>
              <w:t>Сайта</w:t>
            </w:r>
          </w:p>
        </w:tc>
        <w:tc>
          <w:tcPr>
            <w:tcW w:w="633" w:type="pct"/>
          </w:tcPr>
          <w:p w14:paraId="4116325E" w14:textId="5FD07DA0" w:rsidR="006B68D4" w:rsidRPr="006B68D4" w:rsidRDefault="006B68D4" w:rsidP="006B68D4">
            <w:pPr>
              <w:spacing w:before="0" w:after="0"/>
              <w:rPr>
                <w:sz w:val="20"/>
                <w:szCs w:val="20"/>
              </w:rPr>
            </w:pPr>
            <w:r w:rsidRPr="006B68D4">
              <w:rPr>
                <w:sz w:val="20"/>
                <w:szCs w:val="20"/>
              </w:rPr>
              <w:t xml:space="preserve">Посетители </w:t>
            </w:r>
            <w:r>
              <w:rPr>
                <w:sz w:val="20"/>
                <w:szCs w:val="20"/>
              </w:rPr>
              <w:t>С</w:t>
            </w:r>
            <w:r w:rsidRPr="006B68D4">
              <w:rPr>
                <w:sz w:val="20"/>
                <w:szCs w:val="20"/>
              </w:rPr>
              <w:t>айта</w:t>
            </w:r>
          </w:p>
        </w:tc>
        <w:tc>
          <w:tcPr>
            <w:tcW w:w="1025" w:type="pct"/>
          </w:tcPr>
          <w:p w14:paraId="0B970456" w14:textId="7E362095" w:rsidR="006B68D4" w:rsidRPr="006B68D4" w:rsidRDefault="006B68D4" w:rsidP="006E4EA3">
            <w:pPr>
              <w:spacing w:before="0"/>
              <w:jc w:val="left"/>
              <w:rPr>
                <w:rFonts w:eastAsiaTheme="majorEastAsia"/>
                <w:sz w:val="20"/>
                <w:szCs w:val="20"/>
              </w:rPr>
            </w:pPr>
            <w:r w:rsidRPr="006B68D4">
              <w:rPr>
                <w:rFonts w:eastAsiaTheme="majorEastAsia"/>
                <w:sz w:val="20"/>
                <w:szCs w:val="20"/>
              </w:rPr>
              <w:t xml:space="preserve">Сведения, собираемые посредством метрических программ, в том числе IP-адрес; </w:t>
            </w:r>
            <w:r w:rsidR="00192836">
              <w:rPr>
                <w:rFonts w:eastAsiaTheme="majorEastAsia"/>
                <w:sz w:val="20"/>
                <w:szCs w:val="20"/>
              </w:rPr>
              <w:t xml:space="preserve">файлы </w:t>
            </w:r>
            <w:r w:rsidR="00192836">
              <w:rPr>
                <w:rFonts w:eastAsiaTheme="majorEastAsia"/>
                <w:sz w:val="20"/>
                <w:szCs w:val="20"/>
                <w:lang w:val="en-US"/>
              </w:rPr>
              <w:t>cookie</w:t>
            </w:r>
            <w:r w:rsidR="00192836">
              <w:rPr>
                <w:rFonts w:eastAsiaTheme="majorEastAsia"/>
                <w:sz w:val="20"/>
                <w:szCs w:val="20"/>
              </w:rPr>
              <w:t xml:space="preserve">; </w:t>
            </w:r>
            <w:r w:rsidRPr="006B68D4">
              <w:rPr>
                <w:rFonts w:eastAsiaTheme="majorEastAsia"/>
                <w:sz w:val="20"/>
                <w:szCs w:val="20"/>
              </w:rPr>
              <w:t xml:space="preserve">адрес посещенной страницы; адрес страницы, с которой осуществлен переход; дата и время посещения; продолжительность посещения; сведения о браузере и его версии, операционной системе, типе устройства, разрешении экрана, языке браузера и часовом поясе; сведения о просмотрах страниц и действиях субъекта на </w:t>
            </w:r>
            <w:r>
              <w:rPr>
                <w:rFonts w:eastAsiaTheme="majorEastAsia"/>
                <w:sz w:val="20"/>
                <w:szCs w:val="20"/>
              </w:rPr>
              <w:t>Платформе</w:t>
            </w:r>
          </w:p>
        </w:tc>
        <w:tc>
          <w:tcPr>
            <w:tcW w:w="1172" w:type="pct"/>
          </w:tcPr>
          <w:p w14:paraId="3B8E15F5" w14:textId="7BD7C049" w:rsidR="006B68D4" w:rsidRPr="006B68D4" w:rsidRDefault="006B68D4" w:rsidP="006B68D4">
            <w:pPr>
              <w:spacing w:before="0"/>
              <w:jc w:val="left"/>
              <w:rPr>
                <w:rFonts w:eastAsiaTheme="majorEastAsia"/>
                <w:sz w:val="20"/>
                <w:szCs w:val="20"/>
              </w:rPr>
            </w:pPr>
            <w:r w:rsidRPr="006B68D4">
              <w:rPr>
                <w:rFonts w:eastAsiaTheme="majorEastAsia"/>
                <w:sz w:val="20"/>
                <w:szCs w:val="20"/>
              </w:rPr>
              <w:t xml:space="preserve">Согласие субъекта на обработку персональных данных, собираемых посредством метрических программ </w:t>
            </w:r>
          </w:p>
        </w:tc>
        <w:tc>
          <w:tcPr>
            <w:tcW w:w="963" w:type="pct"/>
          </w:tcPr>
          <w:p w14:paraId="54ED331E" w14:textId="1EF8BD2A" w:rsidR="006B68D4" w:rsidRPr="006B68D4" w:rsidRDefault="006B68D4" w:rsidP="006B68D4">
            <w:pPr>
              <w:spacing w:before="0"/>
              <w:jc w:val="left"/>
              <w:rPr>
                <w:rFonts w:eastAsiaTheme="majorEastAsia"/>
                <w:sz w:val="20"/>
                <w:szCs w:val="20"/>
              </w:rPr>
            </w:pPr>
            <w:r w:rsidRPr="006B68D4">
              <w:rPr>
                <w:rFonts w:eastAsiaTheme="majorEastAsia"/>
                <w:sz w:val="20"/>
                <w:szCs w:val="20"/>
              </w:rPr>
              <w:t>В течение 2 лет с даты сбора соответствующих сведений либо до отзыва субъектом согласия, прекращения использования Оператором сервиса Яндекс Метрика – в зависимости от того, какое событие наступит ранее</w:t>
            </w:r>
          </w:p>
        </w:tc>
      </w:tr>
    </w:tbl>
    <w:bookmarkEnd w:id="2"/>
    <w:p w14:paraId="4875869D" w14:textId="68132470" w:rsidR="00DF70EF" w:rsidRPr="00F55BEC" w:rsidRDefault="004E1E2A">
      <w:pPr>
        <w:pStyle w:val="1"/>
        <w:rPr>
          <w:szCs w:val="20"/>
        </w:rPr>
      </w:pPr>
      <w:r w:rsidRPr="00F55BEC">
        <w:rPr>
          <w:caps w:val="0"/>
          <w:szCs w:val="20"/>
        </w:rPr>
        <w:t>ПОРЯДОК ОБРАБОТКИ И УНИЧТОЖЕНИЯ ПЕРСОНАЛЬНЫХ ДАННЫХ</w:t>
      </w:r>
    </w:p>
    <w:p w14:paraId="5FBA019C" w14:textId="1DD430F1" w:rsidR="00DF70EF" w:rsidRPr="00CF3D49" w:rsidRDefault="0090187F">
      <w:pPr>
        <w:pStyle w:val="2"/>
        <w:rPr>
          <w:szCs w:val="20"/>
        </w:rPr>
      </w:pPr>
      <w:r w:rsidRPr="00CF3D49">
        <w:rPr>
          <w:szCs w:val="20"/>
        </w:rPr>
        <w:t>Оператор осуществля</w:t>
      </w:r>
      <w:r w:rsidR="00FC0E7A">
        <w:rPr>
          <w:szCs w:val="20"/>
        </w:rPr>
        <w:t>ет</w:t>
      </w:r>
      <w:r w:rsidRPr="00CF3D49">
        <w:rPr>
          <w:szCs w:val="20"/>
        </w:rPr>
        <w:t xml:space="preserve">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передачу и уничтожение персональных данных. Обработка персональных данных осуществляется Оператором </w:t>
      </w:r>
      <w:r w:rsidR="00BF3854">
        <w:rPr>
          <w:szCs w:val="20"/>
        </w:rPr>
        <w:t>с использованием средств автоматизации</w:t>
      </w:r>
      <w:r w:rsidRPr="00CF3D49">
        <w:rPr>
          <w:szCs w:val="20"/>
        </w:rPr>
        <w:t>.</w:t>
      </w:r>
    </w:p>
    <w:p w14:paraId="7DDCAFEF" w14:textId="05F4A3ED" w:rsidR="00DF70EF" w:rsidRDefault="0090187F">
      <w:pPr>
        <w:pStyle w:val="2"/>
        <w:rPr>
          <w:szCs w:val="20"/>
        </w:rPr>
      </w:pPr>
      <w:r w:rsidRPr="00CF3D49">
        <w:rPr>
          <w:szCs w:val="20"/>
        </w:rPr>
        <w:t>Обработка персональных данных граждан Российской Федерации осуществляется только посредством баз данных, расположенных на территории Российской Федерации. Оператор</w:t>
      </w:r>
      <w:r w:rsidR="00CA3A6C" w:rsidRPr="00CF3D49">
        <w:rPr>
          <w:szCs w:val="20"/>
        </w:rPr>
        <w:t xml:space="preserve"> </w:t>
      </w:r>
      <w:r w:rsidRPr="00CF3D49">
        <w:rPr>
          <w:szCs w:val="20"/>
        </w:rPr>
        <w:lastRenderedPageBreak/>
        <w:t>не осуществляет трансграничную передачу персональных данных в иностранные государства.</w:t>
      </w:r>
    </w:p>
    <w:p w14:paraId="289DB227" w14:textId="77777777" w:rsidR="00192836" w:rsidRPr="00192836" w:rsidRDefault="00192836" w:rsidP="00192836">
      <w:pPr>
        <w:pStyle w:val="2"/>
        <w:rPr>
          <w:szCs w:val="20"/>
        </w:rPr>
      </w:pPr>
      <w:r w:rsidRPr="00192836">
        <w:rPr>
          <w:szCs w:val="20"/>
        </w:rPr>
        <w:t>При передаче персональных данных субъектов третьим лицам Оператор обеспечивает соблюдение следующих условий:</w:t>
      </w:r>
    </w:p>
    <w:p w14:paraId="44C84EBF" w14:textId="417A1113" w:rsidR="00192836" w:rsidRPr="00192836" w:rsidRDefault="00192836" w:rsidP="009C1185">
      <w:pPr>
        <w:pStyle w:val="a0"/>
        <w:numPr>
          <w:ilvl w:val="0"/>
          <w:numId w:val="10"/>
        </w:numPr>
      </w:pPr>
      <w:r w:rsidRPr="00192836">
        <w:t>приняты необходимые меры по защите персональных данных;</w:t>
      </w:r>
    </w:p>
    <w:p w14:paraId="5381C14A" w14:textId="43DF19CB" w:rsidR="00192836" w:rsidRPr="00192836" w:rsidRDefault="00192836" w:rsidP="009C1185">
      <w:pPr>
        <w:pStyle w:val="a0"/>
        <w:numPr>
          <w:ilvl w:val="0"/>
          <w:numId w:val="10"/>
        </w:numPr>
      </w:pPr>
      <w:r w:rsidRPr="00192836">
        <w:t>передача разумно необходима для достижения целей обработки, установленных Оператором;</w:t>
      </w:r>
    </w:p>
    <w:p w14:paraId="33E10DCC" w14:textId="62E3F197" w:rsidR="00192836" w:rsidRPr="00192836" w:rsidRDefault="00192836" w:rsidP="009C1185">
      <w:pPr>
        <w:pStyle w:val="a0"/>
        <w:numPr>
          <w:ilvl w:val="0"/>
          <w:numId w:val="10"/>
        </w:numPr>
      </w:pPr>
      <w:r w:rsidRPr="00192836">
        <w:t>персональные данные передаются в объеме, минимально необходимом для достижения целей обработки;</w:t>
      </w:r>
    </w:p>
    <w:p w14:paraId="15417C5D" w14:textId="2DE3BF47" w:rsidR="00192836" w:rsidRPr="00CF3D49" w:rsidRDefault="00192836" w:rsidP="009C1185">
      <w:pPr>
        <w:pStyle w:val="a0"/>
        <w:numPr>
          <w:ilvl w:val="0"/>
          <w:numId w:val="10"/>
        </w:numPr>
      </w:pPr>
      <w:r w:rsidRPr="00192836">
        <w:t>третьи лица, получающие персональные данные, обеспечивают конфиденциальность и защиту персональных данных.</w:t>
      </w:r>
    </w:p>
    <w:p w14:paraId="3B7C15FE" w14:textId="6C693F12" w:rsidR="00A17B5C" w:rsidRPr="00CD1E3C" w:rsidRDefault="00A17B5C" w:rsidP="002407CB">
      <w:pPr>
        <w:pStyle w:val="2"/>
      </w:pPr>
      <w:r w:rsidRPr="00CD1E3C">
        <w:rPr>
          <w:color w:val="011C29"/>
          <w:shd w:val="clear" w:color="auto" w:fill="FFFFFF"/>
        </w:rPr>
        <w:t xml:space="preserve">Оператор прекращает обработку персональных данных и уничтожает </w:t>
      </w:r>
      <w:r w:rsidR="00CD1E3C" w:rsidRPr="00CD1E3C">
        <w:rPr>
          <w:color w:val="011C29"/>
          <w:shd w:val="clear" w:color="auto" w:fill="FFFFFF"/>
        </w:rPr>
        <w:t>персональные данные</w:t>
      </w:r>
      <w:r w:rsidRPr="00CD1E3C">
        <w:rPr>
          <w:color w:val="011C29"/>
          <w:shd w:val="clear" w:color="auto" w:fill="FFFFFF"/>
        </w:rPr>
        <w:t>, в случаях и сроки, предусмотренные законодательством Российской Федерации.</w:t>
      </w:r>
    </w:p>
    <w:p w14:paraId="7E73DCC2" w14:textId="0D92368C" w:rsidR="00A17B5C" w:rsidRPr="00A17B5C" w:rsidRDefault="00A17B5C" w:rsidP="00FD3FF9">
      <w:pPr>
        <w:pStyle w:val="2"/>
      </w:pPr>
      <w:r w:rsidRPr="00A17B5C">
        <w:rPr>
          <w:color w:val="011C29"/>
          <w:shd w:val="clear" w:color="auto" w:fill="FFFFFF"/>
        </w:rPr>
        <w:t>При достижении целей обработки персональных данных или утрате необходимости в их достижении Оператор уничтожает соответствующие персональные данные в срок, не превышающий 30 дней, если иной срок хранения не установлен законодательством.</w:t>
      </w:r>
    </w:p>
    <w:p w14:paraId="07C282BF" w14:textId="10DB50D5" w:rsidR="00A17B5C" w:rsidRPr="00A17B5C" w:rsidRDefault="00A17B5C" w:rsidP="00A17B5C">
      <w:pPr>
        <w:pStyle w:val="2"/>
      </w:pPr>
      <w:r w:rsidRPr="00A17B5C">
        <w:rPr>
          <w:rStyle w:val="docy"/>
          <w:rFonts w:eastAsia="Liberation Sans"/>
          <w:color w:val="000000"/>
          <w:szCs w:val="20"/>
        </w:rPr>
        <w:t>Субъект может отозвать свое согласие на обработку персональных данных, обратившись к</w:t>
      </w:r>
      <w:r w:rsidRPr="00A17B5C">
        <w:t> Оператору по адресу электронной почты:</w:t>
      </w:r>
      <w:r w:rsidR="00D53F4E">
        <w:t xml:space="preserve"> </w:t>
      </w:r>
      <w:r w:rsidR="00461C3D" w:rsidRPr="00461C3D">
        <w:t>support@rentgenhirurg.ru</w:t>
      </w:r>
      <w:r w:rsidRPr="00A17B5C">
        <w:t xml:space="preserve">. </w:t>
      </w:r>
      <w:r w:rsidRPr="00A17B5C">
        <w:rPr>
          <w:color w:val="011C29"/>
          <w:shd w:val="clear" w:color="auto" w:fill="FFFFFF"/>
        </w:rPr>
        <w:t>В случае отзыва субъектом согласия на обработку персональных данных Оператор прекращает обработку персональных данных и, если их сохранение более не требуется для целей обработки и отсутствуют иные предусмотренные законодательством основания для продолжения обработки, уничтожает персональные данные либо обеспечивает их уничтожение в срок, не превышающий 30 дней с даты получения отзыва.</w:t>
      </w:r>
    </w:p>
    <w:p w14:paraId="0396279A" w14:textId="6532B2DE" w:rsidR="00A17B5C" w:rsidRPr="00360DE6" w:rsidRDefault="00A17B5C" w:rsidP="002407CB">
      <w:pPr>
        <w:pStyle w:val="2"/>
      </w:pPr>
      <w:r w:rsidRPr="00A17B5C">
        <w:rPr>
          <w:color w:val="011C29"/>
          <w:shd w:val="clear" w:color="auto" w:fill="FFFFFF"/>
        </w:rPr>
        <w:t>Уничтожение персональных данных осуществляется Оператором способами, исключающими возможность восстановления содержания персональных данных в информационных системах персональных данных, а в отношении материальных носителей – пут</w:t>
      </w:r>
      <w:r w:rsidR="00D53F4E">
        <w:rPr>
          <w:color w:val="011C29"/>
          <w:shd w:val="clear" w:color="auto" w:fill="FFFFFF"/>
        </w:rPr>
        <w:t>е</w:t>
      </w:r>
      <w:r w:rsidRPr="00A17B5C">
        <w:rPr>
          <w:color w:val="011C29"/>
          <w:shd w:val="clear" w:color="auto" w:fill="FFFFFF"/>
        </w:rPr>
        <w:t>м их физического уничтожения либо иным способом, исключающим последующее восстановление и использование персональных данных.</w:t>
      </w:r>
    </w:p>
    <w:p w14:paraId="209A5B9B" w14:textId="532052D3" w:rsidR="00360DE6" w:rsidRDefault="00360DE6" w:rsidP="00360DE6">
      <w:pPr>
        <w:pStyle w:val="2"/>
      </w:pPr>
      <w:r>
        <w:t>Пользователь самостоятельно определяет условия и объем доступа других лиц к информации о себе посредством предусмотренных Платформой настроек видимости и иных функций. Выбирая публичный режим видимости профиля, активности, результатов или иных сведений, Пользователь самостоятельно, своими действиями и по своему усмотрению раскрывает соответствующие сведения неопределенному кругу лиц посредством функционала Платформы</w:t>
      </w:r>
      <w:r>
        <w:t xml:space="preserve"> в соответствии с частью 2 статьи 10.1. Закона о персональных данных.</w:t>
      </w:r>
    </w:p>
    <w:p w14:paraId="5CB91F1A" w14:textId="1A165214" w:rsidR="00360DE6" w:rsidRDefault="00360DE6" w:rsidP="00360DE6">
      <w:pPr>
        <w:pStyle w:val="2"/>
      </w:pPr>
      <w:r>
        <w:t>Оператор предоставляет Пользователю техническую возможность управления режимом доступа к таким сведениям и осуществляет их отображение в соответствии с выбранными Пользователем настройками. Выбор публичного режима видимости не является предоставлением Оператору согласия на обработку персональных данных, разрешенных субъектом персональных данных для распространения, предусмотренного статьей 10.1</w:t>
      </w:r>
      <w:r>
        <w:t>.</w:t>
      </w:r>
      <w:r>
        <w:t xml:space="preserve"> Закона о персональных данных.</w:t>
      </w:r>
    </w:p>
    <w:p w14:paraId="06A3DD9E" w14:textId="206A223D" w:rsidR="00360DE6" w:rsidRDefault="00360DE6" w:rsidP="00360DE6">
      <w:pPr>
        <w:pStyle w:val="2"/>
      </w:pPr>
      <w:r>
        <w:t>Пользователь вправе изменить предусмотренные Платформой настройки видимости. После изменения режима видимости Оператор прекращает публичное отображение соответствующих сведени</w:t>
      </w:r>
      <w:r>
        <w:t>й</w:t>
      </w:r>
      <w:r>
        <w:t>.</w:t>
      </w:r>
    </w:p>
    <w:p w14:paraId="6504E615" w14:textId="6ED34A3C" w:rsidR="00360DE6" w:rsidRPr="00A17B5C" w:rsidRDefault="00360DE6" w:rsidP="00360DE6">
      <w:pPr>
        <w:pStyle w:val="2"/>
      </w:pPr>
      <w:r>
        <w:lastRenderedPageBreak/>
        <w:t>Участие в публичной таблице лидеров является добровольным. Публичная видимость Пользователя в таблице лидеров по умолчанию отключена и включается Пользователем самостоятельно посредством соответствующей настройки Платформы. При выборе публичного режима Пользователь самостоятельно делает доступными неопределенному кругу лиц сведения о себе и своих результатах, которые прямо указаны в интерфейсе Платформы.</w:t>
      </w:r>
    </w:p>
    <w:p w14:paraId="734DF557" w14:textId="73AA05F0" w:rsidR="00817795" w:rsidRDefault="00192836" w:rsidP="006B68D4">
      <w:pPr>
        <w:pStyle w:val="1"/>
      </w:pPr>
      <w:r>
        <w:t>сбор сведений посредством метрических программ</w:t>
      </w:r>
    </w:p>
    <w:p w14:paraId="261431AE" w14:textId="1E9BEBE2" w:rsidR="00192836" w:rsidRDefault="00192836" w:rsidP="00192836">
      <w:pPr>
        <w:pStyle w:val="2"/>
      </w:pPr>
      <w:r>
        <w:t>Для анализа посещаемости и поведения посетителей, оценки эффективности, а также совершенствования работы и содержания Платформы Оператор использует сервис веб-аналитики Яндекс Метрика, предоставляемый ООО «ЯНДЕКС» (ИНН 7736207543).</w:t>
      </w:r>
    </w:p>
    <w:p w14:paraId="6FC2B2DB" w14:textId="1E8C7C5D" w:rsidR="00192836" w:rsidRDefault="00192836" w:rsidP="00192836">
      <w:pPr>
        <w:pStyle w:val="2"/>
      </w:pPr>
      <w:r>
        <w:t>При использовании сервиса Яндекс Метрика могут обрабатываться сведения, собираемые посредством метрических программ, в том числе IP-адрес посетителя, файлы cookie, адрес посещенной страницы и адрес страницы, с которой был осуществлен переход, дата и время посещения, продолжительность посещения, сведения о браузере и его версии, операционной системе, типе устройства, разрешении экрана, языке браузера и часовом поясе, а также сведения о просмотрах страниц и действиях посетителя на Платформе.</w:t>
      </w:r>
    </w:p>
    <w:p w14:paraId="1B5462D0" w14:textId="1EA67E4A" w:rsidR="00192836" w:rsidRDefault="00192836" w:rsidP="00192836">
      <w:pPr>
        <w:pStyle w:val="2"/>
      </w:pPr>
      <w:r>
        <w:t>При использовании Платформы и сервиса Яндекс Метрика применяются файлы cookie, необходимые для работы соответствующего сервиса веб-аналитики и сбора статистических сведений, указанных в пункте 4.2 Политики.</w:t>
      </w:r>
    </w:p>
    <w:p w14:paraId="0F5F84BB" w14:textId="392D818D" w:rsidR="00192836" w:rsidRDefault="00192836" w:rsidP="00192836">
      <w:pPr>
        <w:pStyle w:val="2"/>
      </w:pPr>
      <w:r>
        <w:t xml:space="preserve">В отношении персональных данных посетителей Платформы ООО «РЕНТГЕНХИРУРГ» является оператором персональных данных, а ООО «ЯНДЕКС» осуществляет обработку персональных данных по поручению Оператора </w:t>
      </w:r>
      <w:r w:rsidR="00F7182A" w:rsidRPr="00F7182A">
        <w:t xml:space="preserve">в рамках заключенного соглашения, размещенного в сети «Интернет» по адресу: </w:t>
      </w:r>
      <w:hyperlink r:id="rId8" w:history="1">
        <w:r w:rsidR="00F7182A" w:rsidRPr="005C7F71">
          <w:rPr>
            <w:rStyle w:val="affb"/>
          </w:rPr>
          <w:t>https://yandex.ru/legal/metrica_termsofuse/ru/</w:t>
        </w:r>
      </w:hyperlink>
      <w:r w:rsidR="00F7182A" w:rsidRPr="00F7182A">
        <w:t>.</w:t>
      </w:r>
    </w:p>
    <w:p w14:paraId="5E73B221" w14:textId="7F50DC13" w:rsidR="00192836" w:rsidRDefault="00192836" w:rsidP="00192836">
      <w:pPr>
        <w:pStyle w:val="2"/>
      </w:pPr>
      <w:r>
        <w:t>Обработка персональных данных с использованием Яндекс Метрики осуществляется на основании согласия посетителя Платформы. До предоставления согласия код сервиса Яндекс Метрика не загружается и сбор сведений посредством указанного сервиса не осуществляется.</w:t>
      </w:r>
    </w:p>
    <w:p w14:paraId="17857EAC" w14:textId="46584D87" w:rsidR="00192836" w:rsidRDefault="00192836" w:rsidP="00192836">
      <w:pPr>
        <w:pStyle w:val="2"/>
      </w:pPr>
      <w:r>
        <w:t>Посетитель предоставляет согласие путем нажатия кнопки «Разрешить аналитику», «Согласен» или иной соответствующей кнопки, указанной в информационном баннере на Платформе. Отказ от предоставления согласия не ограничивает доступ посетителя к Платформе и ее основным функциям.</w:t>
      </w:r>
    </w:p>
    <w:p w14:paraId="5CB2CE4F" w14:textId="092EB39E" w:rsidR="00192836" w:rsidRPr="00192836" w:rsidRDefault="00192836" w:rsidP="00192836">
      <w:pPr>
        <w:pStyle w:val="2"/>
      </w:pPr>
      <w:r>
        <w:t>Посетитель вправе в любое время отозвать согласие посредством изменения настроек аналитики на Платформе. Посетитель также может ограничить сбор сведений сервисом Яндекс Метрика посредством функционала используемого посетителем браузера.</w:t>
      </w:r>
    </w:p>
    <w:p w14:paraId="3AC3B077" w14:textId="106250D5" w:rsidR="00F7182A" w:rsidRDefault="00F7182A">
      <w:pPr>
        <w:pStyle w:val="1"/>
        <w:rPr>
          <w:szCs w:val="20"/>
        </w:rPr>
      </w:pPr>
      <w:r w:rsidRPr="00F7182A">
        <w:rPr>
          <w:szCs w:val="20"/>
        </w:rPr>
        <w:t>КЛИНИЧЕСКИЕ МАТЕРИАЛЫ, DICOM И СВЕДЕНИЯ О ПАЦИЕНТАХ</w:t>
      </w:r>
    </w:p>
    <w:p w14:paraId="1E95E2DA" w14:textId="7894FE2E" w:rsidR="00F7182A" w:rsidRDefault="00F7182A" w:rsidP="00F7182A">
      <w:pPr>
        <w:pStyle w:val="2"/>
      </w:pPr>
      <w:r>
        <w:t>Платформа предназначена для загрузки и технической обработки только клинических материалов, предварительно обезличенных пользователем Платформы и не содержащих сведений, позволяющих прямо или косвенно определить конкретного пациента. Платформа не предназначена для целевого сбора, хранения и иной обработки персональных данных пациентов или сведений, составляющих врачебную тайну, в идентифицируемом виде.</w:t>
      </w:r>
    </w:p>
    <w:p w14:paraId="7FE7929C" w14:textId="6D7DE248" w:rsidR="00F7182A" w:rsidRDefault="00F7182A" w:rsidP="00F7182A">
      <w:pPr>
        <w:pStyle w:val="2"/>
      </w:pPr>
      <w:r>
        <w:t xml:space="preserve">Передача посредством Платформы персональных данных пациентов, сведений, составляющих врачебную тайну, либо иных клинических материалов, позволяющих прямо или косвенно определить конкретного пациента, запрещена. Наличие у пользователя Платформы согласия пациента или иного предполагаемого правового основания для передачи соответствующих сведений не отменяет установленного запрета, поскольку </w:t>
      </w:r>
      <w:r>
        <w:lastRenderedPageBreak/>
        <w:t>штатный функционал Платформы не предусматривает получение Оператором идентифицируемых сведений о пациентах.</w:t>
      </w:r>
    </w:p>
    <w:p w14:paraId="71F06C12" w14:textId="58DAC8AD" w:rsidR="00F7182A" w:rsidRDefault="00F7182A" w:rsidP="00F7182A">
      <w:pPr>
        <w:pStyle w:val="2"/>
      </w:pPr>
      <w:r>
        <w:t>В качестве дополнительной меры, направленной на предотвращение хранения запрещенной к передаче информации, Платформа может осуществлять автоматизированную техническую проверку поступающих DICOM-архивов, отбрасывать ненужные служебные и текстовые объекты и очищать служебные поля DICOM от обнаруженных идентифицирующих сведений. Такие меры носят дополнительный защитный характер, не освобождают пользователя Платформы от обязанности предварительно обезличить клинические материалы и не означают, что Оператор принимает на себя обязанность по обезличиванию идентифицируемых данных пациентов.</w:t>
      </w:r>
    </w:p>
    <w:p w14:paraId="2F6EE30E" w14:textId="110BE5D5" w:rsidR="00F7182A" w:rsidRDefault="00F7182A" w:rsidP="00F7182A">
      <w:pPr>
        <w:pStyle w:val="2"/>
      </w:pPr>
      <w:r>
        <w:t>Если в поступившем на Платформу материале обнаружены персональные данные пациента, сведения, составляющие врачебную тайну, либо иные сведения, позволяющие определить пациента, Оператор принимает меры к прекращению их дальнейшей обработки. Соответствующий материал может быть заблокирован, отклонен или удален. Оператор не использует такие сведения для самостоятельных целей.</w:t>
      </w:r>
    </w:p>
    <w:p w14:paraId="4C0954F2" w14:textId="3A23E7C5" w:rsidR="00F7182A" w:rsidRDefault="00F7182A" w:rsidP="00F7182A">
      <w:pPr>
        <w:pStyle w:val="2"/>
      </w:pPr>
      <w:r>
        <w:t>Случайное поступление Оператору запрещенных настоящим разделом сведений вследствие нарушения пользователем Платформы установленных правил не образует самостоятельной цели обработки персональных данных пациентов Оператором и не предоставляет пользователю Платформы право на передачу таких сведений.</w:t>
      </w:r>
    </w:p>
    <w:p w14:paraId="1D0C9EFC" w14:textId="007C1C86" w:rsidR="00F7182A" w:rsidRDefault="00F7182A" w:rsidP="00F7182A">
      <w:pPr>
        <w:pStyle w:val="2"/>
      </w:pPr>
      <w:r>
        <w:t>Оператор не осуществляет действий, специально направленных на установление личности пациента по обезличенным клиническим материалам, и не объединяет такие материалы с дополнительной идентифицирующей информацией в целях восстановления личности пациента.</w:t>
      </w:r>
    </w:p>
    <w:p w14:paraId="26C3BF6B" w14:textId="632C3830" w:rsidR="00F7182A" w:rsidRPr="00F7182A" w:rsidRDefault="00F7182A" w:rsidP="00F7182A">
      <w:pPr>
        <w:pStyle w:val="2"/>
      </w:pPr>
      <w:r>
        <w:t>Клинические материалы, в отношении которых без использования дополнительной информации невозможно определить конкретного пациента и которые не содержат иных идентифицирующих сведений, используются в рамках функционала Платформы как материалы пользователя Платформы.</w:t>
      </w:r>
    </w:p>
    <w:p w14:paraId="70DEEEAD" w14:textId="21CFC4F5" w:rsidR="00DF70EF" w:rsidRPr="00F55BEC" w:rsidRDefault="0090187F">
      <w:pPr>
        <w:pStyle w:val="1"/>
        <w:rPr>
          <w:szCs w:val="20"/>
        </w:rPr>
      </w:pPr>
      <w:r w:rsidRPr="00F55BEC">
        <w:rPr>
          <w:szCs w:val="20"/>
        </w:rPr>
        <w:t>ПРАВА СУБЪЕКТОВ ПЕРСОНАЛЬНЫХ ДАННЫХ. ОБЯЗАННОСТИ ОПЕРАТОРА</w:t>
      </w:r>
    </w:p>
    <w:p w14:paraId="337762D4" w14:textId="473601A6" w:rsidR="00DF70EF" w:rsidRPr="00CF3D49" w:rsidRDefault="0090187F">
      <w:pPr>
        <w:pStyle w:val="2"/>
        <w:rPr>
          <w:szCs w:val="20"/>
        </w:rPr>
      </w:pPr>
      <w:r w:rsidRPr="00CF3D49">
        <w:rPr>
          <w:szCs w:val="20"/>
        </w:rPr>
        <w:t>Во исполнение требований Закона о персональных данных Оператором утверждена процедура работы с запросами и обращениями субъектов персональных данных, предусматривающая следующее:</w:t>
      </w:r>
    </w:p>
    <w:p w14:paraId="06171BC9" w14:textId="652CE96A" w:rsidR="00DF70EF" w:rsidRPr="00CF3D49" w:rsidRDefault="0090187F" w:rsidP="009C1185">
      <w:pPr>
        <w:pStyle w:val="a0"/>
        <w:numPr>
          <w:ilvl w:val="0"/>
          <w:numId w:val="6"/>
        </w:numPr>
        <w:rPr>
          <w:szCs w:val="20"/>
        </w:rPr>
      </w:pPr>
      <w:r w:rsidRPr="00CF3D49">
        <w:rPr>
          <w:szCs w:val="20"/>
        </w:rPr>
        <w:t>субъект имеет право на получение информации, касающейся обработки его</w:t>
      </w:r>
      <w:r w:rsidR="003A47E5">
        <w:rPr>
          <w:szCs w:val="20"/>
        </w:rPr>
        <w:t> </w:t>
      </w:r>
      <w:r w:rsidRPr="00CF3D49">
        <w:rPr>
          <w:szCs w:val="20"/>
        </w:rPr>
        <w:t>персональных данных, в сроки, предусмотренные Законом о персональных данных;</w:t>
      </w:r>
    </w:p>
    <w:p w14:paraId="3F91AD69" w14:textId="120062CA" w:rsidR="00DF70EF" w:rsidRPr="00CF3D49" w:rsidRDefault="0090187F" w:rsidP="009C1185">
      <w:pPr>
        <w:pStyle w:val="a0"/>
        <w:numPr>
          <w:ilvl w:val="0"/>
          <w:numId w:val="6"/>
        </w:numPr>
        <w:rPr>
          <w:szCs w:val="20"/>
        </w:rPr>
      </w:pPr>
      <w:r w:rsidRPr="00CF3D49">
        <w:rPr>
          <w:szCs w:val="20"/>
        </w:rPr>
        <w:t>субъект вправе требовать от Оператора уточнения его персональных данных, их</w:t>
      </w:r>
      <w:r w:rsidR="003A47E5">
        <w:rPr>
          <w:szCs w:val="20"/>
        </w:rPr>
        <w:t> </w:t>
      </w:r>
      <w:r w:rsidRPr="00CF3D49">
        <w:rPr>
          <w:szCs w:val="20"/>
        </w:rPr>
        <w:t>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о персональных данных меры по защите своих прав;</w:t>
      </w:r>
    </w:p>
    <w:p w14:paraId="52B6623F" w14:textId="5AC75AA0" w:rsidR="00DF70EF" w:rsidRPr="00CF3D49" w:rsidRDefault="0090187F" w:rsidP="009C1185">
      <w:pPr>
        <w:pStyle w:val="a0"/>
        <w:numPr>
          <w:ilvl w:val="0"/>
          <w:numId w:val="6"/>
        </w:numPr>
        <w:rPr>
          <w:szCs w:val="20"/>
        </w:rPr>
      </w:pPr>
      <w:r w:rsidRPr="00CF3D49">
        <w:rPr>
          <w:szCs w:val="20"/>
        </w:rPr>
        <w:t>субъект вправе обжаловать действия или бездействие Оператора в</w:t>
      </w:r>
      <w:r w:rsidR="003A47E5">
        <w:rPr>
          <w:szCs w:val="20"/>
        </w:rPr>
        <w:t xml:space="preserve"> </w:t>
      </w:r>
      <w:r w:rsidRPr="00CF3D49">
        <w:rPr>
          <w:szCs w:val="20"/>
        </w:rPr>
        <w:t>уполномоченный орган по защите прав субъектов или в судебном порядке;</w:t>
      </w:r>
    </w:p>
    <w:p w14:paraId="39E3E134" w14:textId="3C117C07" w:rsidR="00DF70EF" w:rsidRPr="00CF3D49" w:rsidRDefault="0090187F" w:rsidP="009C1185">
      <w:pPr>
        <w:pStyle w:val="a0"/>
        <w:numPr>
          <w:ilvl w:val="0"/>
          <w:numId w:val="6"/>
        </w:numPr>
        <w:rPr>
          <w:szCs w:val="20"/>
        </w:rPr>
      </w:pPr>
      <w:r w:rsidRPr="00CF3D49">
        <w:rPr>
          <w:szCs w:val="20"/>
        </w:rPr>
        <w:t>субъект имеет право на защиту своих прав и законных интересов, в том числе на</w:t>
      </w:r>
      <w:r w:rsidR="003A47E5">
        <w:rPr>
          <w:szCs w:val="20"/>
        </w:rPr>
        <w:t> </w:t>
      </w:r>
      <w:r w:rsidRPr="00CF3D49">
        <w:rPr>
          <w:szCs w:val="20"/>
        </w:rPr>
        <w:t>возмещение убытков и (или) компенсацию морального вреда, в судебном порядке.</w:t>
      </w:r>
    </w:p>
    <w:p w14:paraId="76436B51" w14:textId="4BD726EE" w:rsidR="00DF70EF" w:rsidRPr="00CF3D49" w:rsidRDefault="0090187F">
      <w:pPr>
        <w:pStyle w:val="2"/>
        <w:rPr>
          <w:szCs w:val="20"/>
        </w:rPr>
      </w:pPr>
      <w:r w:rsidRPr="00CF3D49">
        <w:rPr>
          <w:szCs w:val="20"/>
        </w:rPr>
        <w:lastRenderedPageBreak/>
        <w:t>Оператор не принимает решения, порождающие юридические последствия в</w:t>
      </w:r>
      <w:r w:rsidR="003A47E5">
        <w:rPr>
          <w:szCs w:val="20"/>
        </w:rPr>
        <w:t xml:space="preserve"> </w:t>
      </w:r>
      <w:r w:rsidRPr="00CF3D49">
        <w:rPr>
          <w:szCs w:val="20"/>
        </w:rPr>
        <w:t>отношении субъектов или иным образом затрагивающие их права и законные интересы, на основании исключительно автоматизированной обработки персональных данных субъектов.</w:t>
      </w:r>
    </w:p>
    <w:p w14:paraId="1379040E" w14:textId="77777777" w:rsidR="00DF70EF" w:rsidRPr="00CF3D49" w:rsidRDefault="0090187F">
      <w:pPr>
        <w:pStyle w:val="2"/>
        <w:rPr>
          <w:szCs w:val="20"/>
        </w:rPr>
      </w:pPr>
      <w:r w:rsidRPr="00CF3D49">
        <w:rPr>
          <w:szCs w:val="20"/>
        </w:rPr>
        <w:t>Оператор обязан:</w:t>
      </w:r>
    </w:p>
    <w:p w14:paraId="249D49DB" w14:textId="07EBD1AA" w:rsidR="00DF70EF" w:rsidRPr="00CF3D49" w:rsidRDefault="0090187F" w:rsidP="009C1185">
      <w:pPr>
        <w:pStyle w:val="a0"/>
        <w:numPr>
          <w:ilvl w:val="0"/>
          <w:numId w:val="7"/>
        </w:numPr>
        <w:rPr>
          <w:szCs w:val="20"/>
        </w:rPr>
      </w:pPr>
      <w:r w:rsidRPr="00CF3D49">
        <w:rPr>
          <w:szCs w:val="20"/>
        </w:rPr>
        <w:t>предоставлять субъекту по его просьбе информацию, касающуюся обработки его</w:t>
      </w:r>
      <w:r w:rsidR="003A47E5">
        <w:rPr>
          <w:szCs w:val="20"/>
        </w:rPr>
        <w:t> </w:t>
      </w:r>
      <w:r w:rsidRPr="00CF3D49">
        <w:rPr>
          <w:szCs w:val="20"/>
        </w:rPr>
        <w:t>персональных данных;</w:t>
      </w:r>
    </w:p>
    <w:p w14:paraId="412715F3" w14:textId="77777777" w:rsidR="00DF70EF" w:rsidRPr="00CF3D49" w:rsidRDefault="0090187F" w:rsidP="009C1185">
      <w:pPr>
        <w:pStyle w:val="a0"/>
        <w:numPr>
          <w:ilvl w:val="0"/>
          <w:numId w:val="7"/>
        </w:numPr>
        <w:rPr>
          <w:szCs w:val="20"/>
        </w:rPr>
      </w:pPr>
      <w:r w:rsidRPr="00CF3D49">
        <w:rPr>
          <w:szCs w:val="20"/>
        </w:rPr>
        <w:t>организовывать обработку персональных данных в порядке, установленном законом;</w:t>
      </w:r>
    </w:p>
    <w:p w14:paraId="1381D862" w14:textId="75683671" w:rsidR="00DF70EF" w:rsidRPr="00CF3D49" w:rsidRDefault="0090187F" w:rsidP="009C1185">
      <w:pPr>
        <w:pStyle w:val="a0"/>
        <w:numPr>
          <w:ilvl w:val="0"/>
          <w:numId w:val="7"/>
        </w:numPr>
        <w:rPr>
          <w:szCs w:val="20"/>
        </w:rPr>
      </w:pPr>
      <w:r w:rsidRPr="00CF3D49">
        <w:rPr>
          <w:szCs w:val="20"/>
        </w:rPr>
        <w:t>отвечать на обращения и запросы субъектов и их законных представителей в</w:t>
      </w:r>
      <w:r w:rsidR="003A47E5">
        <w:rPr>
          <w:szCs w:val="20"/>
        </w:rPr>
        <w:t> </w:t>
      </w:r>
      <w:r w:rsidRPr="00CF3D49">
        <w:rPr>
          <w:szCs w:val="20"/>
        </w:rPr>
        <w:t>соответствии с требованиями Закона о персональных данных;</w:t>
      </w:r>
    </w:p>
    <w:p w14:paraId="7756D78D" w14:textId="77777777" w:rsidR="00DF70EF" w:rsidRPr="00CF3D49" w:rsidRDefault="0090187F" w:rsidP="009C1185">
      <w:pPr>
        <w:pStyle w:val="a0"/>
        <w:numPr>
          <w:ilvl w:val="0"/>
          <w:numId w:val="7"/>
        </w:numPr>
        <w:rPr>
          <w:szCs w:val="20"/>
        </w:rPr>
      </w:pPr>
      <w:r w:rsidRPr="00CF3D49">
        <w:rPr>
          <w:szCs w:val="20"/>
        </w:rPr>
        <w:t>сообщать в уполномоченный орган по защите прав субъектов по запросу этого органа необходимую информацию в течение 10 дней с даты получения такого запроса;</w:t>
      </w:r>
    </w:p>
    <w:p w14:paraId="59984604" w14:textId="33C64853" w:rsidR="00DF70EF" w:rsidRPr="00CF3D49" w:rsidRDefault="0090187F" w:rsidP="009C1185">
      <w:pPr>
        <w:pStyle w:val="a0"/>
        <w:numPr>
          <w:ilvl w:val="0"/>
          <w:numId w:val="7"/>
        </w:numPr>
        <w:rPr>
          <w:szCs w:val="20"/>
        </w:rPr>
      </w:pPr>
      <w:r w:rsidRPr="00CF3D49">
        <w:rPr>
          <w:szCs w:val="20"/>
        </w:rPr>
        <w:t xml:space="preserve">публиковать </w:t>
      </w:r>
      <w:r w:rsidR="00D0600A" w:rsidRPr="00CF3D49">
        <w:rPr>
          <w:szCs w:val="20"/>
        </w:rPr>
        <w:t xml:space="preserve">на Сайте </w:t>
      </w:r>
      <w:r w:rsidRPr="00CF3D49">
        <w:rPr>
          <w:szCs w:val="20"/>
        </w:rPr>
        <w:t>или иным образом обеспечивать неограниченный доступ к</w:t>
      </w:r>
      <w:r w:rsidR="003A47E5">
        <w:rPr>
          <w:szCs w:val="20"/>
        </w:rPr>
        <w:t> </w:t>
      </w:r>
      <w:r w:rsidRPr="00CF3D49">
        <w:rPr>
          <w:szCs w:val="20"/>
        </w:rPr>
        <w:t>настоящей Политике;</w:t>
      </w:r>
    </w:p>
    <w:p w14:paraId="41C2E2CA" w14:textId="5412A9B1" w:rsidR="00DF70EF" w:rsidRPr="00CF3D49" w:rsidRDefault="0090187F" w:rsidP="009C1185">
      <w:pPr>
        <w:pStyle w:val="a0"/>
        <w:numPr>
          <w:ilvl w:val="0"/>
          <w:numId w:val="7"/>
        </w:numPr>
        <w:rPr>
          <w:szCs w:val="20"/>
        </w:rPr>
      </w:pPr>
      <w:r w:rsidRPr="00CF3D49">
        <w:rPr>
          <w:szCs w:val="20"/>
        </w:rPr>
        <w:t>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</w:t>
      </w:r>
      <w:r w:rsidR="003A47E5">
        <w:rPr>
          <w:szCs w:val="20"/>
        </w:rPr>
        <w:t> </w:t>
      </w:r>
      <w:r w:rsidRPr="00CF3D49">
        <w:rPr>
          <w:szCs w:val="20"/>
        </w:rPr>
        <w:t>также от иных неправомерных действий в отношении персональных данных;</w:t>
      </w:r>
    </w:p>
    <w:p w14:paraId="6C834954" w14:textId="6EE962EA" w:rsidR="00DF70EF" w:rsidRPr="00CF3D49" w:rsidRDefault="0090187F" w:rsidP="009C1185">
      <w:pPr>
        <w:pStyle w:val="a0"/>
        <w:numPr>
          <w:ilvl w:val="0"/>
          <w:numId w:val="7"/>
        </w:numPr>
        <w:rPr>
          <w:szCs w:val="20"/>
        </w:rPr>
      </w:pPr>
      <w:r w:rsidRPr="00CF3D49">
        <w:rPr>
          <w:szCs w:val="20"/>
        </w:rPr>
        <w:t>прекратить передачу (распространение, предоставление, доступ) персональных данных, прекратить обработку и уничтожить персональные данные в порядке и</w:t>
      </w:r>
      <w:r w:rsidR="003A47E5">
        <w:rPr>
          <w:szCs w:val="20"/>
        </w:rPr>
        <w:t xml:space="preserve"> </w:t>
      </w:r>
      <w:r w:rsidRPr="00CF3D49">
        <w:rPr>
          <w:szCs w:val="20"/>
        </w:rPr>
        <w:t>случаях, предусмотренных Законом о персональных данных;</w:t>
      </w:r>
    </w:p>
    <w:p w14:paraId="03A11594" w14:textId="77777777" w:rsidR="00DF70EF" w:rsidRPr="00CF3D49" w:rsidRDefault="0090187F" w:rsidP="009C1185">
      <w:pPr>
        <w:pStyle w:val="a0"/>
        <w:numPr>
          <w:ilvl w:val="0"/>
          <w:numId w:val="7"/>
        </w:numPr>
        <w:rPr>
          <w:szCs w:val="20"/>
        </w:rPr>
      </w:pPr>
      <w:r w:rsidRPr="00CF3D49">
        <w:rPr>
          <w:szCs w:val="20"/>
        </w:rPr>
        <w:t>исполнять иные обязанности, предусмотренные Законом о персональных данных.</w:t>
      </w:r>
    </w:p>
    <w:p w14:paraId="55C57E32" w14:textId="16460CBC" w:rsidR="00DF70EF" w:rsidRPr="00F55BEC" w:rsidRDefault="004E1E2A">
      <w:pPr>
        <w:pStyle w:val="1"/>
        <w:rPr>
          <w:szCs w:val="20"/>
        </w:rPr>
      </w:pPr>
      <w:r w:rsidRPr="00F55BEC">
        <w:rPr>
          <w:caps w:val="0"/>
          <w:szCs w:val="20"/>
        </w:rPr>
        <w:t>ЗАКЛЮЧИТЕЛЬНЫЕ ПОЛОЖЕНИЯ</w:t>
      </w:r>
    </w:p>
    <w:p w14:paraId="1E773F76" w14:textId="5F6A5D14" w:rsidR="00DF70EF" w:rsidRPr="00CF3D49" w:rsidRDefault="0090187F" w:rsidP="001E4FA9">
      <w:pPr>
        <w:pStyle w:val="2"/>
        <w:numPr>
          <w:ilvl w:val="0"/>
          <w:numId w:val="0"/>
        </w:numPr>
        <w:ind w:left="851"/>
        <w:rPr>
          <w:szCs w:val="20"/>
        </w:rPr>
      </w:pPr>
      <w:r w:rsidRPr="00CF3D49">
        <w:rPr>
          <w:szCs w:val="20"/>
        </w:rPr>
        <w:t>Политика может быть в любой момент изменена Оператором. Новая редакция Политики вступает в силу с момента ее размещения</w:t>
      </w:r>
      <w:r w:rsidR="008F5346">
        <w:rPr>
          <w:szCs w:val="20"/>
        </w:rPr>
        <w:t xml:space="preserve"> на Платформе</w:t>
      </w:r>
      <w:r w:rsidRPr="00CF3D49">
        <w:rPr>
          <w:szCs w:val="20"/>
        </w:rPr>
        <w:t>.</w:t>
      </w:r>
    </w:p>
    <w:sectPr w:rsidR="00DF70EF" w:rsidRPr="00CF3D49">
      <w:footerReference w:type="default" r:id="rId9"/>
      <w:footerReference w:type="first" r:id="rId10"/>
      <w:footnotePr>
        <w:numRestart w:val="eachSect"/>
      </w:footnotePr>
      <w:pgSz w:w="11907" w:h="16839"/>
      <w:pgMar w:top="851" w:right="851" w:bottom="851" w:left="85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22A60" w14:textId="77777777" w:rsidR="006D0CF7" w:rsidRDefault="006D0CF7">
      <w:pPr>
        <w:spacing w:before="0" w:after="0"/>
      </w:pPr>
      <w:r>
        <w:separator/>
      </w:r>
    </w:p>
    <w:p w14:paraId="2F6070A1" w14:textId="77777777" w:rsidR="006D0CF7" w:rsidRDefault="006D0CF7"/>
  </w:endnote>
  <w:endnote w:type="continuationSeparator" w:id="0">
    <w:p w14:paraId="67F8621C" w14:textId="77777777" w:rsidR="006D0CF7" w:rsidRDefault="006D0CF7">
      <w:pPr>
        <w:spacing w:before="0" w:after="0"/>
      </w:pPr>
      <w:r>
        <w:continuationSeparator/>
      </w:r>
    </w:p>
    <w:p w14:paraId="3ED8C70E" w14:textId="77777777" w:rsidR="006D0CF7" w:rsidRDefault="006D0C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rope">
    <w:panose1 w:val="00000000000000000000"/>
    <w:charset w:val="CC"/>
    <w:family w:val="auto"/>
    <w:pitch w:val="variable"/>
    <w:sig w:usb0="A00002BF" w:usb1="5000206B" w:usb2="00000000" w:usb3="00000000" w:csb0="0000019F" w:csb1="00000000"/>
  </w:font>
  <w:font w:name="Manrope ExtraBold">
    <w:panose1 w:val="00000000000000000000"/>
    <w:charset w:val="CC"/>
    <w:family w:val="auto"/>
    <w:pitch w:val="variable"/>
    <w:sig w:usb0="A00002BF" w:usb1="5000206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849896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0C29E81" w14:textId="77777777" w:rsidR="00DF70EF" w:rsidRPr="00776515" w:rsidRDefault="0090187F">
        <w:pPr>
          <w:pStyle w:val="aff8"/>
          <w:jc w:val="right"/>
          <w:rPr>
            <w:sz w:val="20"/>
          </w:rPr>
        </w:pPr>
        <w:r w:rsidRPr="00776515">
          <w:rPr>
            <w:sz w:val="20"/>
          </w:rPr>
          <w:fldChar w:fldCharType="begin"/>
        </w:r>
        <w:r w:rsidRPr="00776515">
          <w:rPr>
            <w:sz w:val="20"/>
          </w:rPr>
          <w:instrText xml:space="preserve"> PAGE   \* MERGEFORMAT </w:instrText>
        </w:r>
        <w:r w:rsidRPr="00776515">
          <w:rPr>
            <w:sz w:val="20"/>
          </w:rPr>
          <w:fldChar w:fldCharType="separate"/>
        </w:r>
        <w:r w:rsidRPr="00776515">
          <w:rPr>
            <w:sz w:val="20"/>
          </w:rPr>
          <w:t>2</w:t>
        </w:r>
        <w:r w:rsidRPr="00776515">
          <w:rPr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026474"/>
      <w:docPartObj>
        <w:docPartGallery w:val="Page Numbers (Bottom of Page)"/>
        <w:docPartUnique/>
      </w:docPartObj>
    </w:sdtPr>
    <w:sdtEndPr>
      <w:rPr>
        <w:sz w:val="18"/>
        <w:szCs w:val="22"/>
      </w:rPr>
    </w:sdtEndPr>
    <w:sdtContent>
      <w:p w14:paraId="3856D596" w14:textId="77777777" w:rsidR="00DF70EF" w:rsidRPr="00776515" w:rsidRDefault="0090187F">
        <w:pPr>
          <w:pStyle w:val="aff8"/>
          <w:jc w:val="right"/>
          <w:rPr>
            <w:sz w:val="22"/>
            <w:szCs w:val="28"/>
          </w:rPr>
        </w:pPr>
        <w:r w:rsidRPr="00776515">
          <w:rPr>
            <w:sz w:val="20"/>
            <w:szCs w:val="24"/>
          </w:rPr>
          <w:fldChar w:fldCharType="begin"/>
        </w:r>
        <w:r w:rsidRPr="00776515">
          <w:rPr>
            <w:sz w:val="20"/>
            <w:szCs w:val="24"/>
          </w:rPr>
          <w:instrText>PAGE   \* MERGEFORMAT</w:instrText>
        </w:r>
        <w:r w:rsidRPr="00776515">
          <w:rPr>
            <w:sz w:val="20"/>
            <w:szCs w:val="24"/>
          </w:rPr>
          <w:fldChar w:fldCharType="separate"/>
        </w:r>
        <w:r w:rsidRPr="00776515">
          <w:rPr>
            <w:sz w:val="20"/>
            <w:szCs w:val="24"/>
          </w:rPr>
          <w:t>2</w:t>
        </w:r>
        <w:r w:rsidRPr="00776515">
          <w:rPr>
            <w:sz w:val="20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A7BCC" w14:textId="77777777" w:rsidR="006D0CF7" w:rsidRDefault="006D0CF7">
      <w:pPr>
        <w:spacing w:before="0" w:after="0"/>
      </w:pPr>
      <w:r>
        <w:separator/>
      </w:r>
    </w:p>
    <w:p w14:paraId="6B1BFB8D" w14:textId="77777777" w:rsidR="006D0CF7" w:rsidRDefault="006D0CF7"/>
  </w:footnote>
  <w:footnote w:type="continuationSeparator" w:id="0">
    <w:p w14:paraId="0BD8CC8F" w14:textId="77777777" w:rsidR="006D0CF7" w:rsidRDefault="006D0CF7">
      <w:pPr>
        <w:spacing w:before="0" w:after="0"/>
      </w:pPr>
      <w:r>
        <w:continuationSeparator/>
      </w:r>
    </w:p>
    <w:p w14:paraId="172C3543" w14:textId="77777777" w:rsidR="006D0CF7" w:rsidRDefault="006D0C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11FE"/>
    <w:multiLevelType w:val="hybridMultilevel"/>
    <w:tmpl w:val="E9923BA8"/>
    <w:lvl w:ilvl="0" w:tplc="D23E251A">
      <w:start w:val="1"/>
      <w:numFmt w:val="bullet"/>
      <w:lvlText w:val="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C1B27"/>
    <w:multiLevelType w:val="hybridMultilevel"/>
    <w:tmpl w:val="BE56823A"/>
    <w:lvl w:ilvl="0" w:tplc="5D8E7CE8">
      <w:start w:val="1"/>
      <w:numFmt w:val="russianLower"/>
      <w:pStyle w:val="a"/>
      <w:lvlText w:val="%1)"/>
      <w:lvlJc w:val="left"/>
      <w:pPr>
        <w:ind w:left="360" w:hanging="360"/>
      </w:pPr>
      <w:rPr>
        <w:rFonts w:hint="default"/>
      </w:rPr>
    </w:lvl>
    <w:lvl w:ilvl="1" w:tplc="3A30D2E6">
      <w:start w:val="1"/>
      <w:numFmt w:val="lowerLetter"/>
      <w:lvlText w:val="%2."/>
      <w:lvlJc w:val="left"/>
      <w:pPr>
        <w:ind w:left="1440" w:hanging="360"/>
      </w:pPr>
    </w:lvl>
    <w:lvl w:ilvl="2" w:tplc="80060E42">
      <w:start w:val="1"/>
      <w:numFmt w:val="lowerRoman"/>
      <w:lvlText w:val="%3."/>
      <w:lvlJc w:val="right"/>
      <w:pPr>
        <w:ind w:left="2160" w:hanging="180"/>
      </w:pPr>
    </w:lvl>
    <w:lvl w:ilvl="3" w:tplc="6D7E156A">
      <w:start w:val="1"/>
      <w:numFmt w:val="decimal"/>
      <w:lvlText w:val="%4."/>
      <w:lvlJc w:val="left"/>
      <w:pPr>
        <w:ind w:left="2880" w:hanging="360"/>
      </w:pPr>
    </w:lvl>
    <w:lvl w:ilvl="4" w:tplc="0A50EF24">
      <w:start w:val="1"/>
      <w:numFmt w:val="lowerLetter"/>
      <w:lvlText w:val="%5."/>
      <w:lvlJc w:val="left"/>
      <w:pPr>
        <w:ind w:left="3600" w:hanging="360"/>
      </w:pPr>
    </w:lvl>
    <w:lvl w:ilvl="5" w:tplc="BAA6FB7E">
      <w:start w:val="1"/>
      <w:numFmt w:val="lowerRoman"/>
      <w:lvlText w:val="%6."/>
      <w:lvlJc w:val="right"/>
      <w:pPr>
        <w:ind w:left="4320" w:hanging="180"/>
      </w:pPr>
    </w:lvl>
    <w:lvl w:ilvl="6" w:tplc="DC9CD21C">
      <w:start w:val="1"/>
      <w:numFmt w:val="decimal"/>
      <w:lvlText w:val="%7."/>
      <w:lvlJc w:val="left"/>
      <w:pPr>
        <w:ind w:left="5040" w:hanging="360"/>
      </w:pPr>
    </w:lvl>
    <w:lvl w:ilvl="7" w:tplc="3A96EDE0">
      <w:start w:val="1"/>
      <w:numFmt w:val="lowerLetter"/>
      <w:lvlText w:val="%8."/>
      <w:lvlJc w:val="left"/>
      <w:pPr>
        <w:ind w:left="5760" w:hanging="360"/>
      </w:pPr>
    </w:lvl>
    <w:lvl w:ilvl="8" w:tplc="5178D30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B4B4E"/>
    <w:multiLevelType w:val="multilevel"/>
    <w:tmpl w:val="D3BC66AA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bCs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AC57A8E"/>
    <w:multiLevelType w:val="hybridMultilevel"/>
    <w:tmpl w:val="15F6E892"/>
    <w:lvl w:ilvl="0" w:tplc="B832D48A">
      <w:start w:val="1"/>
      <w:numFmt w:val="russianLower"/>
      <w:pStyle w:val="a0"/>
      <w:lvlText w:val="%1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1" w:tplc="72ACCE70">
      <w:start w:val="1"/>
      <w:numFmt w:val="lowerLetter"/>
      <w:lvlText w:val="%2."/>
      <w:lvlJc w:val="left"/>
      <w:pPr>
        <w:ind w:left="2291" w:hanging="360"/>
      </w:pPr>
    </w:lvl>
    <w:lvl w:ilvl="2" w:tplc="3E84C3A0">
      <w:start w:val="1"/>
      <w:numFmt w:val="lowerRoman"/>
      <w:lvlText w:val="%3."/>
      <w:lvlJc w:val="right"/>
      <w:pPr>
        <w:ind w:left="3011" w:hanging="180"/>
      </w:pPr>
    </w:lvl>
    <w:lvl w:ilvl="3" w:tplc="6074D2E4">
      <w:start w:val="1"/>
      <w:numFmt w:val="decimal"/>
      <w:lvlText w:val="%4."/>
      <w:lvlJc w:val="left"/>
      <w:pPr>
        <w:ind w:left="3731" w:hanging="360"/>
      </w:pPr>
    </w:lvl>
    <w:lvl w:ilvl="4" w:tplc="2624ABBA">
      <w:start w:val="1"/>
      <w:numFmt w:val="lowerLetter"/>
      <w:lvlText w:val="%5."/>
      <w:lvlJc w:val="left"/>
      <w:pPr>
        <w:ind w:left="4451" w:hanging="360"/>
      </w:pPr>
    </w:lvl>
    <w:lvl w:ilvl="5" w:tplc="737A78F6">
      <w:start w:val="1"/>
      <w:numFmt w:val="lowerRoman"/>
      <w:lvlText w:val="%6."/>
      <w:lvlJc w:val="right"/>
      <w:pPr>
        <w:ind w:left="5171" w:hanging="180"/>
      </w:pPr>
    </w:lvl>
    <w:lvl w:ilvl="6" w:tplc="0F5C83C2">
      <w:start w:val="1"/>
      <w:numFmt w:val="decimal"/>
      <w:lvlText w:val="%7."/>
      <w:lvlJc w:val="left"/>
      <w:pPr>
        <w:ind w:left="5891" w:hanging="360"/>
      </w:pPr>
    </w:lvl>
    <w:lvl w:ilvl="7" w:tplc="07C8C63E">
      <w:start w:val="1"/>
      <w:numFmt w:val="lowerLetter"/>
      <w:lvlText w:val="%8."/>
      <w:lvlJc w:val="left"/>
      <w:pPr>
        <w:ind w:left="6611" w:hanging="360"/>
      </w:pPr>
    </w:lvl>
    <w:lvl w:ilvl="8" w:tplc="BA306E56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39C2BAB"/>
    <w:multiLevelType w:val="multilevel"/>
    <w:tmpl w:val="E0B40130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pStyle w:val="heading2normal"/>
      <w:lvlText w:val="%1.%2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shd w:val="clear" w:color="000000" w:fill="000000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2">
      <w:start w:val="1"/>
      <w:numFmt w:val="decimal"/>
      <w:pStyle w:val="heading3nor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25B176F"/>
    <w:multiLevelType w:val="hybridMultilevel"/>
    <w:tmpl w:val="61E4D67A"/>
    <w:lvl w:ilvl="0" w:tplc="A278407C">
      <w:start w:val="1"/>
      <w:numFmt w:val="decimal"/>
      <w:pStyle w:val="a2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b/>
        <w:bCs/>
      </w:rPr>
    </w:lvl>
    <w:lvl w:ilvl="1" w:tplc="42C020F0">
      <w:start w:val="1"/>
      <w:numFmt w:val="lowerLetter"/>
      <w:lvlText w:val="%2."/>
      <w:lvlJc w:val="left"/>
      <w:pPr>
        <w:ind w:left="1440" w:hanging="360"/>
      </w:pPr>
    </w:lvl>
    <w:lvl w:ilvl="2" w:tplc="2270725A">
      <w:start w:val="1"/>
      <w:numFmt w:val="lowerRoman"/>
      <w:lvlText w:val="%3."/>
      <w:lvlJc w:val="right"/>
      <w:pPr>
        <w:ind w:left="2160" w:hanging="180"/>
      </w:pPr>
    </w:lvl>
    <w:lvl w:ilvl="3" w:tplc="4636E01E">
      <w:start w:val="1"/>
      <w:numFmt w:val="decimal"/>
      <w:lvlText w:val="%4."/>
      <w:lvlJc w:val="left"/>
      <w:pPr>
        <w:ind w:left="2880" w:hanging="360"/>
      </w:pPr>
    </w:lvl>
    <w:lvl w:ilvl="4" w:tplc="6E960188">
      <w:start w:val="1"/>
      <w:numFmt w:val="lowerLetter"/>
      <w:lvlText w:val="%5."/>
      <w:lvlJc w:val="left"/>
      <w:pPr>
        <w:ind w:left="3600" w:hanging="360"/>
      </w:pPr>
    </w:lvl>
    <w:lvl w:ilvl="5" w:tplc="043235A6">
      <w:start w:val="1"/>
      <w:numFmt w:val="lowerRoman"/>
      <w:lvlText w:val="%6."/>
      <w:lvlJc w:val="right"/>
      <w:pPr>
        <w:ind w:left="4320" w:hanging="180"/>
      </w:pPr>
    </w:lvl>
    <w:lvl w:ilvl="6" w:tplc="885CC1C6">
      <w:start w:val="1"/>
      <w:numFmt w:val="decimal"/>
      <w:lvlText w:val="%7."/>
      <w:lvlJc w:val="left"/>
      <w:pPr>
        <w:ind w:left="5040" w:hanging="360"/>
      </w:pPr>
    </w:lvl>
    <w:lvl w:ilvl="7" w:tplc="79482374">
      <w:start w:val="1"/>
      <w:numFmt w:val="lowerLetter"/>
      <w:lvlText w:val="%8."/>
      <w:lvlJc w:val="left"/>
      <w:pPr>
        <w:ind w:left="5760" w:hanging="360"/>
      </w:pPr>
    </w:lvl>
    <w:lvl w:ilvl="8" w:tplc="A1A0F60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04A99"/>
    <w:multiLevelType w:val="hybridMultilevel"/>
    <w:tmpl w:val="264234B8"/>
    <w:lvl w:ilvl="0" w:tplc="523C2CB2">
      <w:start w:val="1"/>
      <w:numFmt w:val="bullet"/>
      <w:lvlText w:val="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6"/>
  </w:num>
  <w:num w:numId="9">
    <w:abstractNumId w:val="0"/>
  </w:num>
  <w:num w:numId="10">
    <w:abstractNumId w:val="3"/>
    <w:lvlOverride w:ilvl="0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0EF"/>
    <w:rsid w:val="00044169"/>
    <w:rsid w:val="00045144"/>
    <w:rsid w:val="0007340E"/>
    <w:rsid w:val="00094889"/>
    <w:rsid w:val="000B6C8D"/>
    <w:rsid w:val="000C14DA"/>
    <w:rsid w:val="000E250F"/>
    <w:rsid w:val="000E4661"/>
    <w:rsid w:val="00102F19"/>
    <w:rsid w:val="00115CEC"/>
    <w:rsid w:val="00137032"/>
    <w:rsid w:val="00142EBA"/>
    <w:rsid w:val="00192836"/>
    <w:rsid w:val="001B7579"/>
    <w:rsid w:val="001C7A90"/>
    <w:rsid w:val="001E4FA9"/>
    <w:rsid w:val="00201045"/>
    <w:rsid w:val="00201CCC"/>
    <w:rsid w:val="002046FF"/>
    <w:rsid w:val="00230665"/>
    <w:rsid w:val="002407CB"/>
    <w:rsid w:val="00256D47"/>
    <w:rsid w:val="002B316B"/>
    <w:rsid w:val="002B56C2"/>
    <w:rsid w:val="002C4DCE"/>
    <w:rsid w:val="002D438D"/>
    <w:rsid w:val="00337860"/>
    <w:rsid w:val="00344EDB"/>
    <w:rsid w:val="00351A03"/>
    <w:rsid w:val="00351A9F"/>
    <w:rsid w:val="00360DE6"/>
    <w:rsid w:val="00386DDF"/>
    <w:rsid w:val="003A47E5"/>
    <w:rsid w:val="004340F3"/>
    <w:rsid w:val="004565B6"/>
    <w:rsid w:val="00461C3D"/>
    <w:rsid w:val="0049200B"/>
    <w:rsid w:val="004C361D"/>
    <w:rsid w:val="004D7DFF"/>
    <w:rsid w:val="004E1E2A"/>
    <w:rsid w:val="005112C5"/>
    <w:rsid w:val="00511A2B"/>
    <w:rsid w:val="005345A8"/>
    <w:rsid w:val="00536E54"/>
    <w:rsid w:val="00564418"/>
    <w:rsid w:val="00566849"/>
    <w:rsid w:val="00572120"/>
    <w:rsid w:val="005947D1"/>
    <w:rsid w:val="005A2102"/>
    <w:rsid w:val="005A5A5A"/>
    <w:rsid w:val="00653A2C"/>
    <w:rsid w:val="00667B69"/>
    <w:rsid w:val="00672E29"/>
    <w:rsid w:val="006B68D4"/>
    <w:rsid w:val="006D0CF7"/>
    <w:rsid w:val="006E4EA3"/>
    <w:rsid w:val="006F06F2"/>
    <w:rsid w:val="006F3C74"/>
    <w:rsid w:val="006F78D2"/>
    <w:rsid w:val="00712254"/>
    <w:rsid w:val="007551E2"/>
    <w:rsid w:val="00764BCB"/>
    <w:rsid w:val="00776515"/>
    <w:rsid w:val="007936AA"/>
    <w:rsid w:val="00795C2D"/>
    <w:rsid w:val="00796E11"/>
    <w:rsid w:val="007C7A41"/>
    <w:rsid w:val="00817795"/>
    <w:rsid w:val="00825F42"/>
    <w:rsid w:val="00844F38"/>
    <w:rsid w:val="008C2AB2"/>
    <w:rsid w:val="008C357A"/>
    <w:rsid w:val="008D40AE"/>
    <w:rsid w:val="008E4BC7"/>
    <w:rsid w:val="008E6810"/>
    <w:rsid w:val="008F0A56"/>
    <w:rsid w:val="008F494D"/>
    <w:rsid w:val="008F5346"/>
    <w:rsid w:val="009011AB"/>
    <w:rsid w:val="0090187F"/>
    <w:rsid w:val="0090606A"/>
    <w:rsid w:val="00917ED2"/>
    <w:rsid w:val="00927E2C"/>
    <w:rsid w:val="00952B81"/>
    <w:rsid w:val="00984AA9"/>
    <w:rsid w:val="00992594"/>
    <w:rsid w:val="009A67D7"/>
    <w:rsid w:val="009C1185"/>
    <w:rsid w:val="00A17B5C"/>
    <w:rsid w:val="00A57B66"/>
    <w:rsid w:val="00A6542E"/>
    <w:rsid w:val="00A71E58"/>
    <w:rsid w:val="00A8513A"/>
    <w:rsid w:val="00A95797"/>
    <w:rsid w:val="00AD2ABF"/>
    <w:rsid w:val="00B03188"/>
    <w:rsid w:val="00B23ABA"/>
    <w:rsid w:val="00B44245"/>
    <w:rsid w:val="00B75A75"/>
    <w:rsid w:val="00BB2A05"/>
    <w:rsid w:val="00BC7937"/>
    <w:rsid w:val="00BD71F7"/>
    <w:rsid w:val="00BE426E"/>
    <w:rsid w:val="00BF2FE8"/>
    <w:rsid w:val="00BF3854"/>
    <w:rsid w:val="00C04CCC"/>
    <w:rsid w:val="00C4704B"/>
    <w:rsid w:val="00C57566"/>
    <w:rsid w:val="00C62C05"/>
    <w:rsid w:val="00C66A0E"/>
    <w:rsid w:val="00C738CF"/>
    <w:rsid w:val="00C86260"/>
    <w:rsid w:val="00CA0D2D"/>
    <w:rsid w:val="00CA3A6C"/>
    <w:rsid w:val="00CD1E3C"/>
    <w:rsid w:val="00CF3D49"/>
    <w:rsid w:val="00D05428"/>
    <w:rsid w:val="00D05572"/>
    <w:rsid w:val="00D0600A"/>
    <w:rsid w:val="00D42400"/>
    <w:rsid w:val="00D53F4E"/>
    <w:rsid w:val="00DF1098"/>
    <w:rsid w:val="00DF70EF"/>
    <w:rsid w:val="00E36508"/>
    <w:rsid w:val="00E50D89"/>
    <w:rsid w:val="00E551CA"/>
    <w:rsid w:val="00E61E62"/>
    <w:rsid w:val="00E67373"/>
    <w:rsid w:val="00E927B4"/>
    <w:rsid w:val="00E9423C"/>
    <w:rsid w:val="00EB5861"/>
    <w:rsid w:val="00EB783A"/>
    <w:rsid w:val="00F04DA6"/>
    <w:rsid w:val="00F1073D"/>
    <w:rsid w:val="00F55BEC"/>
    <w:rsid w:val="00F63EA2"/>
    <w:rsid w:val="00F70F51"/>
    <w:rsid w:val="00F7182A"/>
    <w:rsid w:val="00F93B76"/>
    <w:rsid w:val="00FC0E7A"/>
    <w:rsid w:val="00FE0397"/>
    <w:rsid w:val="00FF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12C28"/>
  <w15:docId w15:val="{B6FC2988-3662-415B-98BA-F1DEB1AE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F55BEC"/>
    <w:pPr>
      <w:spacing w:before="120" w:after="120"/>
      <w:jc w:val="both"/>
    </w:pPr>
    <w:rPr>
      <w:rFonts w:ascii="Times New Roman" w:hAnsi="Times New Roman"/>
      <w:sz w:val="24"/>
      <w:szCs w:val="22"/>
    </w:rPr>
  </w:style>
  <w:style w:type="paragraph" w:styleId="1">
    <w:name w:val="heading 1"/>
    <w:basedOn w:val="a3"/>
    <w:next w:val="2"/>
    <w:link w:val="11"/>
    <w:uiPriority w:val="9"/>
    <w:qFormat/>
    <w:rsid w:val="006B68D4"/>
    <w:pPr>
      <w:keepNext/>
      <w:keepLines/>
      <w:numPr>
        <w:numId w:val="1"/>
      </w:numPr>
      <w:spacing w:before="240" w:after="240"/>
      <w:outlineLvl w:val="0"/>
    </w:pPr>
    <w:rPr>
      <w:b/>
      <w:bCs/>
      <w:caps/>
      <w:szCs w:val="28"/>
    </w:rPr>
  </w:style>
  <w:style w:type="paragraph" w:styleId="2">
    <w:name w:val="heading 2"/>
    <w:basedOn w:val="a3"/>
    <w:link w:val="21"/>
    <w:uiPriority w:val="9"/>
    <w:qFormat/>
    <w:pPr>
      <w:numPr>
        <w:ilvl w:val="1"/>
        <w:numId w:val="1"/>
      </w:numPr>
      <w:spacing w:before="240" w:after="240"/>
      <w:outlineLvl w:val="1"/>
    </w:pPr>
    <w:rPr>
      <w:bCs/>
      <w:szCs w:val="26"/>
    </w:rPr>
  </w:style>
  <w:style w:type="paragraph" w:styleId="3">
    <w:name w:val="heading 3"/>
    <w:basedOn w:val="a3"/>
    <w:link w:val="31"/>
    <w:uiPriority w:val="9"/>
    <w:qFormat/>
    <w:pPr>
      <w:numPr>
        <w:ilvl w:val="2"/>
        <w:numId w:val="1"/>
      </w:numPr>
      <w:spacing w:before="240" w:after="240"/>
      <w:outlineLvl w:val="2"/>
    </w:pPr>
    <w:rPr>
      <w:bCs/>
    </w:rPr>
  </w:style>
  <w:style w:type="paragraph" w:styleId="4">
    <w:name w:val="heading 4"/>
    <w:basedOn w:val="a3"/>
    <w:next w:val="a3"/>
    <w:link w:val="41"/>
    <w:uiPriority w:val="9"/>
    <w:qFormat/>
    <w:pPr>
      <w:numPr>
        <w:ilvl w:val="3"/>
        <w:numId w:val="1"/>
      </w:numPr>
      <w:tabs>
        <w:tab w:val="left" w:pos="1418"/>
      </w:tabs>
      <w:outlineLvl w:val="3"/>
    </w:pPr>
    <w:rPr>
      <w:bCs/>
      <w:iCs/>
    </w:rPr>
  </w:style>
  <w:style w:type="paragraph" w:styleId="5">
    <w:name w:val="heading 5"/>
    <w:basedOn w:val="a3"/>
    <w:next w:val="a3"/>
    <w:link w:val="51"/>
    <w:uiPriority w:val="9"/>
    <w:semiHidden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3"/>
    <w:next w:val="a3"/>
    <w:link w:val="61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3"/>
    <w:next w:val="a3"/>
    <w:link w:val="71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3"/>
    <w:next w:val="a3"/>
    <w:link w:val="81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3"/>
    <w:next w:val="a3"/>
    <w:link w:val="91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4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4"/>
    <w:link w:val="1"/>
    <w:uiPriority w:val="9"/>
    <w:rsid w:val="006B68D4"/>
    <w:rPr>
      <w:rFonts w:ascii="Times New Roman" w:hAnsi="Times New Roman"/>
      <w:b/>
      <w:bCs/>
      <w:caps/>
      <w:sz w:val="24"/>
      <w:szCs w:val="28"/>
    </w:rPr>
  </w:style>
  <w:style w:type="character" w:customStyle="1" w:styleId="21">
    <w:name w:val="Заголовок 2 Знак1"/>
    <w:basedOn w:val="a4"/>
    <w:link w:val="2"/>
    <w:uiPriority w:val="9"/>
    <w:rPr>
      <w:rFonts w:ascii="Times New Roman" w:hAnsi="Times New Roman"/>
      <w:bCs/>
      <w:sz w:val="24"/>
      <w:szCs w:val="26"/>
    </w:rPr>
  </w:style>
  <w:style w:type="character" w:customStyle="1" w:styleId="31">
    <w:name w:val="Заголовок 3 Знак1"/>
    <w:basedOn w:val="a4"/>
    <w:link w:val="3"/>
    <w:uiPriority w:val="9"/>
    <w:rPr>
      <w:rFonts w:ascii="Times New Roman" w:hAnsi="Times New Roman"/>
      <w:bCs/>
      <w:sz w:val="24"/>
      <w:szCs w:val="22"/>
    </w:rPr>
  </w:style>
  <w:style w:type="character" w:customStyle="1" w:styleId="41">
    <w:name w:val="Заголовок 4 Знак1"/>
    <w:basedOn w:val="a4"/>
    <w:link w:val="4"/>
    <w:uiPriority w:val="9"/>
    <w:rPr>
      <w:rFonts w:ascii="Times New Roman" w:hAnsi="Times New Roman"/>
      <w:bCs/>
      <w:iCs/>
      <w:sz w:val="24"/>
      <w:szCs w:val="22"/>
    </w:rPr>
  </w:style>
  <w:style w:type="character" w:customStyle="1" w:styleId="51">
    <w:name w:val="Заголовок 5 Знак1"/>
    <w:basedOn w:val="a4"/>
    <w:link w:val="5"/>
    <w:uiPriority w:val="9"/>
    <w:semiHidden/>
    <w:rPr>
      <w:rFonts w:ascii="Cambria" w:hAnsi="Cambria"/>
      <w:sz w:val="24"/>
      <w:szCs w:val="22"/>
    </w:rPr>
  </w:style>
  <w:style w:type="character" w:customStyle="1" w:styleId="61">
    <w:name w:val="Заголовок 6 Знак1"/>
    <w:basedOn w:val="a4"/>
    <w:link w:val="6"/>
    <w:uiPriority w:val="9"/>
    <w:semiHidden/>
    <w:rPr>
      <w:rFonts w:ascii="Cambria" w:hAnsi="Cambria"/>
      <w:i/>
      <w:iCs/>
      <w:color w:val="243F60"/>
      <w:sz w:val="24"/>
      <w:szCs w:val="22"/>
    </w:rPr>
  </w:style>
  <w:style w:type="character" w:customStyle="1" w:styleId="71">
    <w:name w:val="Заголовок 7 Знак1"/>
    <w:basedOn w:val="a4"/>
    <w:link w:val="7"/>
    <w:uiPriority w:val="9"/>
    <w:semiHidden/>
    <w:rPr>
      <w:rFonts w:ascii="Cambria" w:hAnsi="Cambria"/>
      <w:i/>
      <w:iCs/>
      <w:color w:val="404040"/>
      <w:sz w:val="24"/>
      <w:szCs w:val="22"/>
    </w:rPr>
  </w:style>
  <w:style w:type="character" w:customStyle="1" w:styleId="81">
    <w:name w:val="Заголовок 8 Знак1"/>
    <w:basedOn w:val="a4"/>
    <w:link w:val="8"/>
    <w:uiPriority w:val="9"/>
    <w:semiHidden/>
    <w:rPr>
      <w:rFonts w:ascii="Cambria" w:hAnsi="Cambria"/>
      <w:color w:val="4F81BD"/>
      <w:sz w:val="24"/>
    </w:rPr>
  </w:style>
  <w:style w:type="character" w:customStyle="1" w:styleId="91">
    <w:name w:val="Заголовок 9 Знак1"/>
    <w:basedOn w:val="a4"/>
    <w:link w:val="9"/>
    <w:uiPriority w:val="9"/>
    <w:semiHidden/>
    <w:rPr>
      <w:rFonts w:ascii="Cambria" w:hAnsi="Cambria"/>
      <w:i/>
      <w:iCs/>
      <w:color w:val="404040"/>
      <w:sz w:val="24"/>
    </w:rPr>
  </w:style>
  <w:style w:type="character" w:customStyle="1" w:styleId="TitleChar">
    <w:name w:val="Title Char"/>
    <w:basedOn w:val="a4"/>
    <w:uiPriority w:val="10"/>
    <w:semiHidden/>
    <w:rPr>
      <w:sz w:val="48"/>
      <w:szCs w:val="48"/>
    </w:rPr>
  </w:style>
  <w:style w:type="character" w:customStyle="1" w:styleId="SubtitleChar">
    <w:name w:val="Subtitle Char"/>
    <w:basedOn w:val="a4"/>
    <w:uiPriority w:val="11"/>
    <w:semiHidden/>
    <w:rPr>
      <w:sz w:val="24"/>
      <w:szCs w:val="24"/>
    </w:rPr>
  </w:style>
  <w:style w:type="character" w:customStyle="1" w:styleId="20">
    <w:name w:val="Цитата 2 Знак"/>
    <w:link w:val="22"/>
    <w:uiPriority w:val="29"/>
    <w:semiHidden/>
    <w:rPr>
      <w:rFonts w:ascii="Times New Roman" w:hAnsi="Times New Roman"/>
      <w:i/>
      <w:iCs/>
      <w:color w:val="8064A2"/>
      <w:szCs w:val="22"/>
    </w:rPr>
  </w:style>
  <w:style w:type="character" w:customStyle="1" w:styleId="IntenseQuoteChar">
    <w:name w:val="Intense Quote Char"/>
    <w:uiPriority w:val="30"/>
    <w:semiHidden/>
    <w:rPr>
      <w:i/>
    </w:rPr>
  </w:style>
  <w:style w:type="character" w:customStyle="1" w:styleId="HeaderChar">
    <w:name w:val="Header Char"/>
    <w:basedOn w:val="a4"/>
    <w:uiPriority w:val="99"/>
    <w:semiHidden/>
  </w:style>
  <w:style w:type="character" w:customStyle="1" w:styleId="FooterChar">
    <w:name w:val="Footer Char"/>
    <w:basedOn w:val="a4"/>
    <w:uiPriority w:val="99"/>
    <w:semiHidden/>
  </w:style>
  <w:style w:type="character" w:customStyle="1" w:styleId="CaptionChar">
    <w:name w:val="Caption Char"/>
    <w:uiPriority w:val="99"/>
    <w:semiHidden/>
  </w:style>
  <w:style w:type="table" w:customStyle="1" w:styleId="TableGridLight">
    <w:name w:val="Table Grid Light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5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5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5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tblPr>
      <w:tblStyleRowBandSize w:val="1"/>
      <w:tblStyleColBandSize w:val="1"/>
      <w:tblBorders>
        <w:top w:val="single" w:sz="4" w:space="0" w:color="92A1DF" w:themeColor="accent1" w:themeTint="67"/>
        <w:left w:val="single" w:sz="4" w:space="0" w:color="92A1DF" w:themeColor="accent1" w:themeTint="67"/>
        <w:bottom w:val="single" w:sz="4" w:space="0" w:color="92A1DF" w:themeColor="accent1" w:themeTint="67"/>
        <w:right w:val="single" w:sz="4" w:space="0" w:color="92A1DF" w:themeColor="accent1" w:themeTint="67"/>
        <w:insideH w:val="single" w:sz="4" w:space="0" w:color="92A1DF" w:themeColor="accent1" w:themeTint="67"/>
        <w:insideV w:val="single" w:sz="4" w:space="0" w:color="92A1D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278D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A1DF" w:themeColor="accent1" w:themeTint="67"/>
          <w:left w:val="single" w:sz="4" w:space="0" w:color="92A1DF" w:themeColor="accent1" w:themeTint="67"/>
          <w:bottom w:val="single" w:sz="4" w:space="0" w:color="92A1DF" w:themeColor="accent1" w:themeTint="67"/>
          <w:right w:val="single" w:sz="4" w:space="0" w:color="92A1DF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tblPr>
      <w:tblStyleRowBandSize w:val="1"/>
      <w:tblStyleColBandSize w:val="1"/>
      <w:tblBorders>
        <w:top w:val="single" w:sz="4" w:space="0" w:color="90CFF4" w:themeColor="accent2" w:themeTint="67"/>
        <w:left w:val="single" w:sz="4" w:space="0" w:color="90CFF4" w:themeColor="accent2" w:themeTint="67"/>
        <w:bottom w:val="single" w:sz="4" w:space="0" w:color="90CFF4" w:themeColor="accent2" w:themeTint="67"/>
        <w:right w:val="single" w:sz="4" w:space="0" w:color="90CFF4" w:themeColor="accent2" w:themeTint="67"/>
        <w:insideH w:val="single" w:sz="4" w:space="0" w:color="90CFF4" w:themeColor="accent2" w:themeTint="67"/>
        <w:insideV w:val="single" w:sz="4" w:space="0" w:color="90CFF4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FB9EF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0CFF4" w:themeColor="accent2" w:themeTint="67"/>
          <w:left w:val="single" w:sz="4" w:space="0" w:color="90CFF4" w:themeColor="accent2" w:themeTint="67"/>
          <w:bottom w:val="single" w:sz="4" w:space="0" w:color="90CFF4" w:themeColor="accent2" w:themeTint="67"/>
          <w:right w:val="single" w:sz="4" w:space="0" w:color="90CFF4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tblPr>
      <w:tblStyleRowBandSize w:val="1"/>
      <w:tblStyleColBandSize w:val="1"/>
      <w:tblBorders>
        <w:top w:val="single" w:sz="4" w:space="0" w:color="BFD1DB" w:themeColor="accent3" w:themeTint="67"/>
        <w:left w:val="single" w:sz="4" w:space="0" w:color="BFD1DB" w:themeColor="accent3" w:themeTint="67"/>
        <w:bottom w:val="single" w:sz="4" w:space="0" w:color="BFD1DB" w:themeColor="accent3" w:themeTint="67"/>
        <w:right w:val="single" w:sz="4" w:space="0" w:color="BFD1DB" w:themeColor="accent3" w:themeTint="67"/>
        <w:insideH w:val="single" w:sz="4" w:space="0" w:color="BFD1DB" w:themeColor="accent3" w:themeTint="67"/>
        <w:insideV w:val="single" w:sz="4" w:space="0" w:color="BFD1D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2BDCC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FD1DB" w:themeColor="accent3" w:themeTint="67"/>
          <w:left w:val="single" w:sz="4" w:space="0" w:color="BFD1DB" w:themeColor="accent3" w:themeTint="67"/>
          <w:bottom w:val="single" w:sz="4" w:space="0" w:color="BFD1DB" w:themeColor="accent3" w:themeTint="67"/>
          <w:right w:val="single" w:sz="4" w:space="0" w:color="BFD1DB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tblPr>
      <w:tblStyleRowBandSize w:val="1"/>
      <w:tblStyleColBandSize w:val="1"/>
      <w:tblBorders>
        <w:top w:val="single" w:sz="4" w:space="0" w:color="D6D9FF" w:themeColor="accent4" w:themeTint="67"/>
        <w:left w:val="single" w:sz="4" w:space="0" w:color="D6D9FF" w:themeColor="accent4" w:themeTint="67"/>
        <w:bottom w:val="single" w:sz="4" w:space="0" w:color="D6D9FF" w:themeColor="accent4" w:themeTint="67"/>
        <w:right w:val="single" w:sz="4" w:space="0" w:color="D6D9FF" w:themeColor="accent4" w:themeTint="67"/>
        <w:insideH w:val="single" w:sz="4" w:space="0" w:color="D6D9FF" w:themeColor="accent4" w:themeTint="67"/>
        <w:insideV w:val="single" w:sz="4" w:space="0" w:color="D6D9FF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C8FF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D9FF" w:themeColor="accent4" w:themeTint="67"/>
          <w:left w:val="single" w:sz="4" w:space="0" w:color="D6D9FF" w:themeColor="accent4" w:themeTint="67"/>
          <w:bottom w:val="single" w:sz="4" w:space="0" w:color="D6D9FF" w:themeColor="accent4" w:themeTint="67"/>
          <w:right w:val="single" w:sz="4" w:space="0" w:color="D6D9FF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tblPr>
      <w:tblStyleRowBandSize w:val="1"/>
      <w:tblStyleColBandSize w:val="1"/>
      <w:tblBorders>
        <w:top w:val="single" w:sz="4" w:space="0" w:color="E1DCF8" w:themeColor="accent5" w:themeTint="67"/>
        <w:left w:val="single" w:sz="4" w:space="0" w:color="E1DCF8" w:themeColor="accent5" w:themeTint="67"/>
        <w:bottom w:val="single" w:sz="4" w:space="0" w:color="E1DCF8" w:themeColor="accent5" w:themeTint="67"/>
        <w:right w:val="single" w:sz="4" w:space="0" w:color="E1DCF8" w:themeColor="accent5" w:themeTint="67"/>
        <w:insideH w:val="single" w:sz="4" w:space="0" w:color="E1DCF8" w:themeColor="accent5" w:themeTint="67"/>
        <w:insideV w:val="single" w:sz="4" w:space="0" w:color="E1DCF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4CDF5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1DCF8" w:themeColor="accent5" w:themeTint="67"/>
          <w:left w:val="single" w:sz="4" w:space="0" w:color="E1DCF8" w:themeColor="accent5" w:themeTint="67"/>
          <w:bottom w:val="single" w:sz="4" w:space="0" w:color="E1DCF8" w:themeColor="accent5" w:themeTint="67"/>
          <w:right w:val="single" w:sz="4" w:space="0" w:color="E1DCF8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tblPr>
      <w:tblStyleRowBandSize w:val="1"/>
      <w:tblStyleColBandSize w:val="1"/>
      <w:tblBorders>
        <w:top w:val="single" w:sz="4" w:space="0" w:color="F0EEFB" w:themeColor="accent6" w:themeTint="67"/>
        <w:left w:val="single" w:sz="4" w:space="0" w:color="F0EEFB" w:themeColor="accent6" w:themeTint="67"/>
        <w:bottom w:val="single" w:sz="4" w:space="0" w:color="F0EEFB" w:themeColor="accent6" w:themeTint="67"/>
        <w:right w:val="single" w:sz="4" w:space="0" w:color="F0EEFB" w:themeColor="accent6" w:themeTint="67"/>
        <w:insideH w:val="single" w:sz="4" w:space="0" w:color="F0EEFB" w:themeColor="accent6" w:themeTint="67"/>
        <w:insideV w:val="single" w:sz="4" w:space="0" w:color="F0EEFB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AE7FA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EEFB" w:themeColor="accent6" w:themeTint="67"/>
          <w:left w:val="single" w:sz="4" w:space="0" w:color="F0EEFB" w:themeColor="accent6" w:themeTint="67"/>
          <w:bottom w:val="single" w:sz="4" w:space="0" w:color="F0EEFB" w:themeColor="accent6" w:themeTint="67"/>
          <w:right w:val="single" w:sz="4" w:space="0" w:color="F0EEFB" w:themeColor="accent6" w:themeTint="67"/>
        </w:tcBorders>
      </w:tcPr>
    </w:tblStylePr>
  </w:style>
  <w:style w:type="table" w:styleId="-2">
    <w:name w:val="Grid Table 2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tblPr>
      <w:tblStyleRowBandSize w:val="1"/>
      <w:tblStyleColBandSize w:val="1"/>
      <w:tblBorders>
        <w:bottom w:val="single" w:sz="4" w:space="0" w:color="2B4095" w:themeColor="accent1" w:themeTint="EA"/>
        <w:insideH w:val="single" w:sz="4" w:space="0" w:color="2B4095" w:themeColor="accent1" w:themeTint="EA"/>
        <w:insideV w:val="single" w:sz="4" w:space="0" w:color="2B4095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2B4095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2B4095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8CFEF" w:themeColor="accent1" w:themeTint="34" w:fill="C8CF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CFEF" w:themeColor="accent1" w:themeTint="34" w:fill="C8CFEF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tblPr>
      <w:tblStyleRowBandSize w:val="1"/>
      <w:tblStyleColBandSize w:val="1"/>
      <w:tblBorders>
        <w:bottom w:val="single" w:sz="4" w:space="0" w:color="5DB8EF" w:themeColor="accent2" w:themeTint="97"/>
        <w:insideH w:val="single" w:sz="4" w:space="0" w:color="5DB8EF" w:themeColor="accent2" w:themeTint="97"/>
        <w:insideV w:val="single" w:sz="4" w:space="0" w:color="5DB8EF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B8EF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B8EF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tblPr>
      <w:tblStyleRowBandSize w:val="1"/>
      <w:tblStyleColBandSize w:val="1"/>
      <w:tblBorders>
        <w:bottom w:val="single" w:sz="4" w:space="0" w:color="618FA8" w:themeColor="accent3" w:themeTint="FE"/>
        <w:insideH w:val="single" w:sz="4" w:space="0" w:color="618FA8" w:themeColor="accent3" w:themeTint="FE"/>
        <w:insideV w:val="single" w:sz="4" w:space="0" w:color="618FA8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18FA8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18FA8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tblPr>
      <w:tblStyleRowBandSize w:val="1"/>
      <w:tblStyleColBandSize w:val="1"/>
      <w:tblBorders>
        <w:bottom w:val="single" w:sz="4" w:space="0" w:color="C2C6FF" w:themeColor="accent4" w:themeTint="9A"/>
        <w:insideH w:val="single" w:sz="4" w:space="0" w:color="C2C6FF" w:themeColor="accent4" w:themeTint="9A"/>
        <w:insideV w:val="single" w:sz="4" w:space="0" w:color="C2C6F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2C6FF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2C6F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tblPr>
      <w:tblStyleRowBandSize w:val="1"/>
      <w:tblStyleColBandSize w:val="1"/>
      <w:tblBorders>
        <w:bottom w:val="single" w:sz="4" w:space="0" w:color="B6AAEE" w:themeColor="accent5"/>
        <w:insideH w:val="single" w:sz="4" w:space="0" w:color="B6AAEE" w:themeColor="accent5"/>
        <w:insideV w:val="single" w:sz="4" w:space="0" w:color="B6AAE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6AAE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6AAE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tblPr>
      <w:tblStyleRowBandSize w:val="1"/>
      <w:tblStyleColBandSize w:val="1"/>
      <w:tblBorders>
        <w:bottom w:val="single" w:sz="4" w:space="0" w:color="DCD6F7" w:themeColor="accent6"/>
        <w:insideH w:val="single" w:sz="4" w:space="0" w:color="DCD6F7" w:themeColor="accent6"/>
        <w:insideV w:val="single" w:sz="4" w:space="0" w:color="DCD6F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CD6F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CD6F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styleId="-3">
    <w:name w:val="Grid Table 3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tblPr>
      <w:tblStyleRowBandSize w:val="1"/>
      <w:tblStyleColBandSize w:val="1"/>
      <w:tblBorders>
        <w:bottom w:val="single" w:sz="4" w:space="0" w:color="2B4095" w:themeColor="accent1" w:themeTint="EA"/>
        <w:insideH w:val="single" w:sz="4" w:space="0" w:color="2B4095" w:themeColor="accent1" w:themeTint="EA"/>
        <w:insideV w:val="single" w:sz="4" w:space="0" w:color="2B4095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8CFEF" w:themeColor="accent1" w:themeTint="34" w:fill="C8CF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CFEF" w:themeColor="accent1" w:themeTint="34" w:fill="C8CFEF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tblPr>
      <w:tblStyleRowBandSize w:val="1"/>
      <w:tblStyleColBandSize w:val="1"/>
      <w:tblBorders>
        <w:bottom w:val="single" w:sz="4" w:space="0" w:color="5DB8EF" w:themeColor="accent2" w:themeTint="97"/>
        <w:insideH w:val="single" w:sz="4" w:space="0" w:color="5DB8EF" w:themeColor="accent2" w:themeTint="97"/>
        <w:insideV w:val="single" w:sz="4" w:space="0" w:color="5DB8EF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tblPr>
      <w:tblStyleRowBandSize w:val="1"/>
      <w:tblStyleColBandSize w:val="1"/>
      <w:tblBorders>
        <w:bottom w:val="single" w:sz="4" w:space="0" w:color="618FA8" w:themeColor="accent3" w:themeTint="FE"/>
        <w:insideH w:val="single" w:sz="4" w:space="0" w:color="618FA8" w:themeColor="accent3" w:themeTint="FE"/>
        <w:insideV w:val="single" w:sz="4" w:space="0" w:color="618FA8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tblPr>
      <w:tblStyleRowBandSize w:val="1"/>
      <w:tblStyleColBandSize w:val="1"/>
      <w:tblBorders>
        <w:bottom w:val="single" w:sz="4" w:space="0" w:color="C2C6FF" w:themeColor="accent4" w:themeTint="9A"/>
        <w:insideH w:val="single" w:sz="4" w:space="0" w:color="C2C6FF" w:themeColor="accent4" w:themeTint="9A"/>
        <w:insideV w:val="single" w:sz="4" w:space="0" w:color="C2C6F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tblPr>
      <w:tblStyleRowBandSize w:val="1"/>
      <w:tblStyleColBandSize w:val="1"/>
      <w:tblBorders>
        <w:bottom w:val="single" w:sz="4" w:space="0" w:color="B6AAEE" w:themeColor="accent5"/>
        <w:insideH w:val="single" w:sz="4" w:space="0" w:color="B6AAEE" w:themeColor="accent5"/>
        <w:insideV w:val="single" w:sz="4" w:space="0" w:color="B6AAE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tblPr>
      <w:tblStyleRowBandSize w:val="1"/>
      <w:tblStyleColBandSize w:val="1"/>
      <w:tblBorders>
        <w:bottom w:val="single" w:sz="4" w:space="0" w:color="DCD6F7" w:themeColor="accent6"/>
        <w:insideH w:val="single" w:sz="4" w:space="0" w:color="DCD6F7" w:themeColor="accent6"/>
        <w:insideV w:val="single" w:sz="4" w:space="0" w:color="DCD6F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styleId="-4">
    <w:name w:val="Grid Table 4"/>
    <w:basedOn w:val="a5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tblPr>
      <w:tblStyleRowBandSize w:val="1"/>
      <w:tblStyleColBandSize w:val="1"/>
      <w:tblBorders>
        <w:top w:val="single" w:sz="4" w:space="0" w:color="677CD3" w:themeColor="accent1" w:themeTint="90"/>
        <w:left w:val="single" w:sz="4" w:space="0" w:color="677CD3" w:themeColor="accent1" w:themeTint="90"/>
        <w:bottom w:val="single" w:sz="4" w:space="0" w:color="677CD3" w:themeColor="accent1" w:themeTint="90"/>
        <w:right w:val="single" w:sz="4" w:space="0" w:color="677CD3" w:themeColor="accent1" w:themeTint="90"/>
        <w:insideH w:val="single" w:sz="4" w:space="0" w:color="677CD3" w:themeColor="accent1" w:themeTint="90"/>
        <w:insideV w:val="single" w:sz="4" w:space="0" w:color="677CD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2B4095" w:themeColor="accent1" w:themeTint="EA"/>
          <w:left w:val="single" w:sz="4" w:space="0" w:color="2B4095" w:themeColor="accent1" w:themeTint="EA"/>
          <w:bottom w:val="single" w:sz="4" w:space="0" w:color="2B4095" w:themeColor="accent1" w:themeTint="EA"/>
          <w:right w:val="single" w:sz="4" w:space="0" w:color="2B4095" w:themeColor="accent1" w:themeTint="EA"/>
        </w:tcBorders>
        <w:shd w:val="clear" w:color="2B4095" w:themeColor="accent1" w:themeTint="EA" w:fill="2B4095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2B4095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AD1EF" w:themeColor="accent1" w:themeTint="32" w:fill="CAD1E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AD1EF" w:themeColor="accent1" w:themeTint="32" w:fill="CAD1EF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tblPr>
      <w:tblStyleRowBandSize w:val="1"/>
      <w:tblStyleColBandSize w:val="1"/>
      <w:tblBorders>
        <w:top w:val="single" w:sz="4" w:space="0" w:color="65BCEF" w:themeColor="accent2" w:themeTint="90"/>
        <w:left w:val="single" w:sz="4" w:space="0" w:color="65BCEF" w:themeColor="accent2" w:themeTint="90"/>
        <w:bottom w:val="single" w:sz="4" w:space="0" w:color="65BCEF" w:themeColor="accent2" w:themeTint="90"/>
        <w:right w:val="single" w:sz="4" w:space="0" w:color="65BCEF" w:themeColor="accent2" w:themeTint="90"/>
        <w:insideH w:val="single" w:sz="4" w:space="0" w:color="65BCEF" w:themeColor="accent2" w:themeTint="90"/>
        <w:insideV w:val="single" w:sz="4" w:space="0" w:color="65BCEF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B8EF" w:themeColor="accent2" w:themeTint="97"/>
          <w:left w:val="single" w:sz="4" w:space="0" w:color="5DB8EF" w:themeColor="accent2" w:themeTint="97"/>
          <w:bottom w:val="single" w:sz="4" w:space="0" w:color="5DB8EF" w:themeColor="accent2" w:themeTint="97"/>
          <w:right w:val="single" w:sz="4" w:space="0" w:color="5DB8EF" w:themeColor="accent2" w:themeTint="97"/>
        </w:tcBorders>
        <w:shd w:val="clear" w:color="5DB8EF" w:themeColor="accent2" w:themeTint="97" w:fill="5DB8EF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5DB8EF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tblPr>
      <w:tblStyleRowBandSize w:val="1"/>
      <w:tblStyleColBandSize w:val="1"/>
      <w:tblBorders>
        <w:top w:val="single" w:sz="4" w:space="0" w:color="A5BFCD" w:themeColor="accent3" w:themeTint="90"/>
        <w:left w:val="single" w:sz="4" w:space="0" w:color="A5BFCD" w:themeColor="accent3" w:themeTint="90"/>
        <w:bottom w:val="single" w:sz="4" w:space="0" w:color="A5BFCD" w:themeColor="accent3" w:themeTint="90"/>
        <w:right w:val="single" w:sz="4" w:space="0" w:color="A5BFCD" w:themeColor="accent3" w:themeTint="90"/>
        <w:insideH w:val="single" w:sz="4" w:space="0" w:color="A5BFCD" w:themeColor="accent3" w:themeTint="90"/>
        <w:insideV w:val="single" w:sz="4" w:space="0" w:color="A5BFC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18FA8" w:themeColor="accent3" w:themeTint="FE"/>
          <w:left w:val="single" w:sz="4" w:space="0" w:color="618FA8" w:themeColor="accent3" w:themeTint="FE"/>
          <w:bottom w:val="single" w:sz="4" w:space="0" w:color="618FA8" w:themeColor="accent3" w:themeTint="FE"/>
          <w:right w:val="single" w:sz="4" w:space="0" w:color="618FA8" w:themeColor="accent3" w:themeTint="FE"/>
        </w:tcBorders>
        <w:shd w:val="clear" w:color="618FA8" w:themeColor="accent3" w:themeTint="FE" w:fill="618FA8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618FA8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tblPr>
      <w:tblStyleRowBandSize w:val="1"/>
      <w:tblStyleColBandSize w:val="1"/>
      <w:tblBorders>
        <w:top w:val="single" w:sz="4" w:space="0" w:color="C6CAFF" w:themeColor="accent4" w:themeTint="90"/>
        <w:left w:val="single" w:sz="4" w:space="0" w:color="C6CAFF" w:themeColor="accent4" w:themeTint="90"/>
        <w:bottom w:val="single" w:sz="4" w:space="0" w:color="C6CAFF" w:themeColor="accent4" w:themeTint="90"/>
        <w:right w:val="single" w:sz="4" w:space="0" w:color="C6CAFF" w:themeColor="accent4" w:themeTint="90"/>
        <w:insideH w:val="single" w:sz="4" w:space="0" w:color="C6CAFF" w:themeColor="accent4" w:themeTint="90"/>
        <w:insideV w:val="single" w:sz="4" w:space="0" w:color="C6CAF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2C6FF" w:themeColor="accent4" w:themeTint="9A"/>
          <w:left w:val="single" w:sz="4" w:space="0" w:color="C2C6FF" w:themeColor="accent4" w:themeTint="9A"/>
          <w:bottom w:val="single" w:sz="4" w:space="0" w:color="C2C6FF" w:themeColor="accent4" w:themeTint="9A"/>
          <w:right w:val="single" w:sz="4" w:space="0" w:color="C2C6FF" w:themeColor="accent4" w:themeTint="9A"/>
        </w:tcBorders>
        <w:shd w:val="clear" w:color="C2C6FF" w:themeColor="accent4" w:themeTint="9A" w:fill="C2C6FF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C2C6FF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tblPr>
      <w:tblStyleRowBandSize w:val="1"/>
      <w:tblStyleColBandSize w:val="1"/>
      <w:tblBorders>
        <w:top w:val="single" w:sz="4" w:space="0" w:color="D5CEF5" w:themeColor="accent5" w:themeTint="90"/>
        <w:left w:val="single" w:sz="4" w:space="0" w:color="D5CEF5" w:themeColor="accent5" w:themeTint="90"/>
        <w:bottom w:val="single" w:sz="4" w:space="0" w:color="D5CEF5" w:themeColor="accent5" w:themeTint="90"/>
        <w:right w:val="single" w:sz="4" w:space="0" w:color="D5CEF5" w:themeColor="accent5" w:themeTint="90"/>
        <w:insideH w:val="single" w:sz="4" w:space="0" w:color="D5CEF5" w:themeColor="accent5" w:themeTint="90"/>
        <w:insideV w:val="single" w:sz="4" w:space="0" w:color="D5CEF5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6AAEE" w:themeColor="accent5"/>
          <w:left w:val="single" w:sz="4" w:space="0" w:color="B6AAEE" w:themeColor="accent5"/>
          <w:bottom w:val="single" w:sz="4" w:space="0" w:color="B6AAEE" w:themeColor="accent5"/>
          <w:right w:val="single" w:sz="4" w:space="0" w:color="B6AAEE" w:themeColor="accent5"/>
        </w:tcBorders>
        <w:shd w:val="clear" w:color="B6AAEE" w:themeColor="accent5" w:fill="B6AAEE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B6AAE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tblPr>
      <w:tblStyleRowBandSize w:val="1"/>
      <w:tblStyleColBandSize w:val="1"/>
      <w:tblBorders>
        <w:top w:val="single" w:sz="4" w:space="0" w:color="EAE7FA" w:themeColor="accent6" w:themeTint="90"/>
        <w:left w:val="single" w:sz="4" w:space="0" w:color="EAE7FA" w:themeColor="accent6" w:themeTint="90"/>
        <w:bottom w:val="single" w:sz="4" w:space="0" w:color="EAE7FA" w:themeColor="accent6" w:themeTint="90"/>
        <w:right w:val="single" w:sz="4" w:space="0" w:color="EAE7FA" w:themeColor="accent6" w:themeTint="90"/>
        <w:insideH w:val="single" w:sz="4" w:space="0" w:color="EAE7FA" w:themeColor="accent6" w:themeTint="90"/>
        <w:insideV w:val="single" w:sz="4" w:space="0" w:color="EAE7F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CD6F7" w:themeColor="accent6"/>
          <w:left w:val="single" w:sz="4" w:space="0" w:color="DCD6F7" w:themeColor="accent6"/>
          <w:bottom w:val="single" w:sz="4" w:space="0" w:color="DCD6F7" w:themeColor="accent6"/>
          <w:right w:val="single" w:sz="4" w:space="0" w:color="DCD6F7" w:themeColor="accent6"/>
        </w:tcBorders>
        <w:shd w:val="clear" w:color="DCD6F7" w:themeColor="accent6" w:fill="DCD6F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DCD6F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styleId="-5">
    <w:name w:val="Grid Table 5 Dark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8CFEF" w:themeColor="accent1" w:themeTint="34" w:fill="C8CFE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253780" w:themeColor="accent1" w:fill="253780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band1Vert">
      <w:tblPr/>
      <w:tcPr>
        <w:shd w:val="clear" w:color="8495DB" w:themeColor="accent1" w:themeTint="75" w:fill="8495DB" w:themeFill="accent1" w:themeFillTint="75"/>
      </w:tcPr>
    </w:tblStylePr>
    <w:tblStylePr w:type="band1Horz">
      <w:tblPr/>
      <w:tcPr>
        <w:shd w:val="clear" w:color="8495DB" w:themeColor="accent1" w:themeTint="75" w:fill="8495DB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7F9" w:themeColor="accent2" w:themeTint="32" w:fill="C9E7F9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380C0" w:themeColor="accent2" w:fill="1380C0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380C0" w:themeColor="accent2" w:fill="1380C0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380C0" w:themeColor="accent2" w:fill="1380C0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380C0" w:themeColor="accent2" w:fill="1380C0" w:themeFill="accent2"/>
      </w:tcPr>
    </w:tblStylePr>
    <w:tblStylePr w:type="band1Vert">
      <w:tblPr/>
      <w:tcPr>
        <w:shd w:val="clear" w:color="82C8F2" w:themeColor="accent2" w:themeTint="75" w:fill="82C8F2" w:themeFill="accent2" w:themeFillTint="75"/>
      </w:tcPr>
    </w:tblStylePr>
    <w:tblStylePr w:type="band1Horz">
      <w:tblPr/>
      <w:tcPr>
        <w:shd w:val="clear" w:color="82C8F2" w:themeColor="accent2" w:themeTint="75" w:fill="82C8F2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E8ED" w:themeColor="accent3" w:themeTint="34" w:fill="DEE8ED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8FA8" w:themeColor="accent3" w:fill="618FA8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18FA8" w:themeColor="accent3" w:fill="618FA8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18FA8" w:themeColor="accent3" w:fill="618FA8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18FA8" w:themeColor="accent3" w:fill="618FA8" w:themeFill="accent3"/>
      </w:tcPr>
    </w:tblStylePr>
    <w:tblStylePr w:type="band1Vert">
      <w:tblPr/>
      <w:tcPr>
        <w:shd w:val="clear" w:color="B6CBD7" w:themeColor="accent3" w:themeTint="75" w:fill="B6CBD7" w:themeFill="accent3" w:themeFillTint="75"/>
      </w:tcPr>
    </w:tblStylePr>
    <w:tblStylePr w:type="band1Horz">
      <w:tblPr/>
      <w:tcPr>
        <w:shd w:val="clear" w:color="B6CBD7" w:themeColor="accent3" w:themeTint="75" w:fill="B6CBD7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EBFF" w:themeColor="accent4" w:themeTint="34" w:fill="EAEBFF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A2FF" w:themeColor="accent4" w:fill="9BA2FF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A2FF" w:themeColor="accent4" w:fill="9BA2FF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A2FF" w:themeColor="accent4" w:fill="9BA2FF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A2FF" w:themeColor="accent4" w:fill="9BA2FF" w:themeFill="accent4"/>
      </w:tcPr>
    </w:tblStylePr>
    <w:tblStylePr w:type="band1Vert">
      <w:tblPr/>
      <w:tcPr>
        <w:shd w:val="clear" w:color="D1D4FF" w:themeColor="accent4" w:themeTint="75" w:fill="D1D4FF" w:themeFill="accent4" w:themeFillTint="75"/>
      </w:tcPr>
    </w:tblStylePr>
    <w:tblStylePr w:type="band1Horz">
      <w:tblPr/>
      <w:tcPr>
        <w:shd w:val="clear" w:color="D1D4FF" w:themeColor="accent4" w:themeTint="75" w:fill="D1D4FF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FEDFB" w:themeColor="accent5" w:themeTint="34" w:fill="EFEDFB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6AAEE" w:themeColor="accent5" w:fill="B6AAEE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B6AAEE" w:themeColor="accent5" w:fill="B6AAEE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B6AAEE" w:themeColor="accent5" w:fill="B6AAEE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B6AAEE" w:themeColor="accent5" w:fill="B6AAEE" w:themeFill="accent5"/>
      </w:tcPr>
    </w:tblStylePr>
    <w:tblStylePr w:type="band1Vert">
      <w:tblPr/>
      <w:tcPr>
        <w:shd w:val="clear" w:color="DDD7F7" w:themeColor="accent5" w:themeTint="75" w:fill="DDD7F7" w:themeFill="accent5" w:themeFillTint="75"/>
      </w:tcPr>
    </w:tblStylePr>
    <w:tblStylePr w:type="band1Horz">
      <w:tblPr/>
      <w:tcPr>
        <w:shd w:val="clear" w:color="DDD7F7" w:themeColor="accent5" w:themeTint="75" w:fill="DDD7F7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F6FD" w:themeColor="accent6" w:themeTint="34" w:fill="F7F6FD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CD6F7" w:themeColor="accent6" w:fill="DCD6F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DCD6F7" w:themeColor="accent6" w:fill="DCD6F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DCD6F7" w:themeColor="accent6" w:fill="DCD6F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DCD6F7" w:themeColor="accent6" w:fill="DCD6F7" w:themeFill="accent6"/>
      </w:tcPr>
    </w:tblStylePr>
    <w:tblStylePr w:type="band1Vert">
      <w:tblPr/>
      <w:tcPr>
        <w:shd w:val="clear" w:color="EEECFB" w:themeColor="accent6" w:themeTint="75" w:fill="EEECFB" w:themeFill="accent6" w:themeFillTint="75"/>
      </w:tcPr>
    </w:tblStylePr>
    <w:tblStylePr w:type="band1Horz">
      <w:tblPr/>
      <w:tcPr>
        <w:shd w:val="clear" w:color="EEECFB" w:themeColor="accent6" w:themeTint="75" w:fill="EEECFB" w:themeFill="accent6" w:themeFillTint="75"/>
      </w:tcPr>
    </w:tblStylePr>
  </w:style>
  <w:style w:type="table" w:styleId="-6">
    <w:name w:val="Grid Table 6 Colorful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tblPr>
      <w:tblStyleRowBandSize w:val="1"/>
      <w:tblStyleColBandSize w:val="1"/>
      <w:tblBorders>
        <w:top w:val="single" w:sz="4" w:space="0" w:color="788BD8" w:themeColor="accent1" w:themeTint="80"/>
        <w:left w:val="single" w:sz="4" w:space="0" w:color="788BD8" w:themeColor="accent1" w:themeTint="80"/>
        <w:bottom w:val="single" w:sz="4" w:space="0" w:color="788BD8" w:themeColor="accent1" w:themeTint="80"/>
        <w:right w:val="single" w:sz="4" w:space="0" w:color="788BD8" w:themeColor="accent1" w:themeTint="80"/>
        <w:insideH w:val="single" w:sz="4" w:space="0" w:color="788BD8" w:themeColor="accent1" w:themeTint="80"/>
        <w:insideV w:val="single" w:sz="4" w:space="0" w:color="788BD8" w:themeColor="accent1" w:themeTint="80"/>
      </w:tblBorders>
    </w:tblPr>
    <w:tblStylePr w:type="firstRow">
      <w:rPr>
        <w:b/>
        <w:color w:val="788BD8" w:themeColor="accent1" w:themeTint="80" w:themeShade="95"/>
      </w:rPr>
      <w:tblPr/>
      <w:tcPr>
        <w:tcBorders>
          <w:bottom w:val="single" w:sz="12" w:space="0" w:color="788BD8" w:themeColor="accent1" w:themeTint="80"/>
        </w:tcBorders>
      </w:tcPr>
    </w:tblStylePr>
    <w:tblStylePr w:type="lastRow">
      <w:rPr>
        <w:b/>
        <w:color w:val="788BD8" w:themeColor="accent1" w:themeTint="80" w:themeShade="95"/>
      </w:rPr>
    </w:tblStylePr>
    <w:tblStylePr w:type="firstCol">
      <w:rPr>
        <w:b/>
        <w:color w:val="788BD8" w:themeColor="accent1" w:themeTint="80" w:themeShade="95"/>
      </w:rPr>
    </w:tblStylePr>
    <w:tblStylePr w:type="lastCol">
      <w:rPr>
        <w:b/>
        <w:color w:val="788BD8" w:themeColor="accent1" w:themeTint="80" w:themeShade="95"/>
      </w:rPr>
    </w:tblStylePr>
    <w:tblStylePr w:type="band1Vert">
      <w:tblPr/>
      <w:tcPr>
        <w:shd w:val="clear" w:color="C8CFEF" w:themeColor="accent1" w:themeTint="34" w:fill="C8CFEF" w:themeFill="accent1" w:themeFillTint="34"/>
      </w:tcPr>
    </w:tblStylePr>
    <w:tblStylePr w:type="band1Horz">
      <w:rPr>
        <w:rFonts w:ascii="Arial" w:hAnsi="Arial"/>
        <w:color w:val="788BD8" w:themeColor="accent1" w:themeTint="80" w:themeShade="95"/>
        <w:sz w:val="22"/>
      </w:rPr>
      <w:tblPr/>
      <w:tcPr>
        <w:shd w:val="clear" w:color="C8CFEF" w:themeColor="accent1" w:themeTint="34" w:fill="C8CFEF" w:themeFill="accent1" w:themeFillTint="34"/>
      </w:tcPr>
    </w:tblStylePr>
    <w:tblStylePr w:type="band2Horz">
      <w:rPr>
        <w:rFonts w:ascii="Arial" w:hAnsi="Arial"/>
        <w:color w:val="788BD8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tblPr>
      <w:tblStyleRowBandSize w:val="1"/>
      <w:tblStyleColBandSize w:val="1"/>
      <w:tblBorders>
        <w:top w:val="single" w:sz="4" w:space="0" w:color="5DB8EF" w:themeColor="accent2" w:themeTint="97"/>
        <w:left w:val="single" w:sz="4" w:space="0" w:color="5DB8EF" w:themeColor="accent2" w:themeTint="97"/>
        <w:bottom w:val="single" w:sz="4" w:space="0" w:color="5DB8EF" w:themeColor="accent2" w:themeTint="97"/>
        <w:right w:val="single" w:sz="4" w:space="0" w:color="5DB8EF" w:themeColor="accent2" w:themeTint="97"/>
        <w:insideH w:val="single" w:sz="4" w:space="0" w:color="5DB8EF" w:themeColor="accent2" w:themeTint="97"/>
        <w:insideV w:val="single" w:sz="4" w:space="0" w:color="5DB8EF" w:themeColor="accent2" w:themeTint="97"/>
      </w:tblBorders>
    </w:tblPr>
    <w:tblStylePr w:type="firstRow">
      <w:rPr>
        <w:b/>
        <w:color w:val="5DB8EF" w:themeColor="accent2" w:themeTint="97" w:themeShade="95"/>
      </w:rPr>
      <w:tblPr/>
      <w:tcPr>
        <w:tcBorders>
          <w:bottom w:val="single" w:sz="12" w:space="0" w:color="5DB8EF" w:themeColor="accent2" w:themeTint="97"/>
        </w:tcBorders>
      </w:tcPr>
    </w:tblStylePr>
    <w:tblStylePr w:type="lastRow">
      <w:rPr>
        <w:b/>
        <w:color w:val="5DB8EF" w:themeColor="accent2" w:themeTint="97" w:themeShade="95"/>
      </w:rPr>
    </w:tblStylePr>
    <w:tblStylePr w:type="firstCol">
      <w:rPr>
        <w:b/>
        <w:color w:val="5DB8EF" w:themeColor="accent2" w:themeTint="97" w:themeShade="95"/>
      </w:rPr>
    </w:tblStylePr>
    <w:tblStylePr w:type="lastCol">
      <w:rPr>
        <w:b/>
        <w:color w:val="5DB8EF" w:themeColor="accent2" w:themeTint="97" w:themeShade="95"/>
      </w:rPr>
    </w:tblStylePr>
    <w:tblStylePr w:type="band1Vert"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5DB8EF" w:themeColor="accent2" w:themeTint="97" w:themeShade="95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2Horz">
      <w:rPr>
        <w:rFonts w:ascii="Arial" w:hAnsi="Arial"/>
        <w:color w:val="5DB8EF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tblPr>
      <w:tblStyleRowBandSize w:val="1"/>
      <w:tblStyleColBandSize w:val="1"/>
      <w:tblBorders>
        <w:top w:val="single" w:sz="4" w:space="0" w:color="618FA8" w:themeColor="accent3" w:themeTint="FE"/>
        <w:left w:val="single" w:sz="4" w:space="0" w:color="618FA8" w:themeColor="accent3" w:themeTint="FE"/>
        <w:bottom w:val="single" w:sz="4" w:space="0" w:color="618FA8" w:themeColor="accent3" w:themeTint="FE"/>
        <w:right w:val="single" w:sz="4" w:space="0" w:color="618FA8" w:themeColor="accent3" w:themeTint="FE"/>
        <w:insideH w:val="single" w:sz="4" w:space="0" w:color="618FA8" w:themeColor="accent3" w:themeTint="FE"/>
        <w:insideV w:val="single" w:sz="4" w:space="0" w:color="618FA8" w:themeColor="accent3" w:themeTint="FE"/>
      </w:tblBorders>
    </w:tblPr>
    <w:tblStylePr w:type="firstRow">
      <w:rPr>
        <w:b/>
        <w:color w:val="618FA8" w:themeColor="accent3" w:themeTint="FE" w:themeShade="95"/>
      </w:rPr>
      <w:tblPr/>
      <w:tcPr>
        <w:tcBorders>
          <w:bottom w:val="single" w:sz="12" w:space="0" w:color="618FA8" w:themeColor="accent3" w:themeTint="FE"/>
        </w:tcBorders>
      </w:tcPr>
    </w:tblStylePr>
    <w:tblStylePr w:type="lastRow">
      <w:rPr>
        <w:b/>
        <w:color w:val="618FA8" w:themeColor="accent3" w:themeTint="FE" w:themeShade="95"/>
      </w:rPr>
    </w:tblStylePr>
    <w:tblStylePr w:type="firstCol">
      <w:rPr>
        <w:b/>
        <w:color w:val="618FA8" w:themeColor="accent3" w:themeTint="FE" w:themeShade="95"/>
      </w:rPr>
    </w:tblStylePr>
    <w:tblStylePr w:type="lastCol">
      <w:rPr>
        <w:b/>
        <w:color w:val="618FA8" w:themeColor="accent3" w:themeTint="FE" w:themeShade="95"/>
      </w:rPr>
    </w:tblStylePr>
    <w:tblStylePr w:type="band1Vert"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618FA8" w:themeColor="accent3" w:themeTint="FE" w:themeShade="95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2Horz">
      <w:rPr>
        <w:rFonts w:ascii="Arial" w:hAnsi="Arial"/>
        <w:color w:val="618FA8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tblPr>
      <w:tblStyleRowBandSize w:val="1"/>
      <w:tblStyleColBandSize w:val="1"/>
      <w:tblBorders>
        <w:top w:val="single" w:sz="4" w:space="0" w:color="C2C6FF" w:themeColor="accent4" w:themeTint="9A"/>
        <w:left w:val="single" w:sz="4" w:space="0" w:color="C2C6FF" w:themeColor="accent4" w:themeTint="9A"/>
        <w:bottom w:val="single" w:sz="4" w:space="0" w:color="C2C6FF" w:themeColor="accent4" w:themeTint="9A"/>
        <w:right w:val="single" w:sz="4" w:space="0" w:color="C2C6FF" w:themeColor="accent4" w:themeTint="9A"/>
        <w:insideH w:val="single" w:sz="4" w:space="0" w:color="C2C6FF" w:themeColor="accent4" w:themeTint="9A"/>
        <w:insideV w:val="single" w:sz="4" w:space="0" w:color="C2C6FF" w:themeColor="accent4" w:themeTint="9A"/>
      </w:tblBorders>
    </w:tblPr>
    <w:tblStylePr w:type="firstRow">
      <w:rPr>
        <w:b/>
        <w:color w:val="C2C6FF" w:themeColor="accent4" w:themeTint="9A" w:themeShade="95"/>
      </w:rPr>
      <w:tblPr/>
      <w:tcPr>
        <w:tcBorders>
          <w:bottom w:val="single" w:sz="12" w:space="0" w:color="C2C6FF" w:themeColor="accent4" w:themeTint="9A"/>
        </w:tcBorders>
      </w:tcPr>
    </w:tblStylePr>
    <w:tblStylePr w:type="lastRow">
      <w:rPr>
        <w:b/>
        <w:color w:val="C2C6FF" w:themeColor="accent4" w:themeTint="9A" w:themeShade="95"/>
      </w:rPr>
    </w:tblStylePr>
    <w:tblStylePr w:type="firstCol">
      <w:rPr>
        <w:b/>
        <w:color w:val="C2C6FF" w:themeColor="accent4" w:themeTint="9A" w:themeShade="95"/>
      </w:rPr>
    </w:tblStylePr>
    <w:tblStylePr w:type="lastCol">
      <w:rPr>
        <w:b/>
        <w:color w:val="C2C6FF" w:themeColor="accent4" w:themeTint="9A" w:themeShade="95"/>
      </w:rPr>
    </w:tblStylePr>
    <w:tblStylePr w:type="band1Vert"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C2C6FF" w:themeColor="accent4" w:themeTint="9A" w:themeShade="95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2Horz">
      <w:rPr>
        <w:rFonts w:ascii="Arial" w:hAnsi="Arial"/>
        <w:color w:val="C2C6FF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tblPr>
      <w:tblStyleRowBandSize w:val="1"/>
      <w:tblStyleColBandSize w:val="1"/>
      <w:tblBorders>
        <w:top w:val="single" w:sz="4" w:space="0" w:color="B6AAEE" w:themeColor="accent5"/>
        <w:left w:val="single" w:sz="4" w:space="0" w:color="B6AAEE" w:themeColor="accent5"/>
        <w:bottom w:val="single" w:sz="4" w:space="0" w:color="B6AAEE" w:themeColor="accent5"/>
        <w:right w:val="single" w:sz="4" w:space="0" w:color="B6AAEE" w:themeColor="accent5"/>
        <w:insideH w:val="single" w:sz="4" w:space="0" w:color="B6AAEE" w:themeColor="accent5"/>
        <w:insideV w:val="single" w:sz="4" w:space="0" w:color="B6AAEE" w:themeColor="accent5"/>
      </w:tblBorders>
    </w:tblPr>
    <w:tblStylePr w:type="firstRow">
      <w:rPr>
        <w:b/>
        <w:color w:val="4327C6" w:themeColor="accent5" w:themeShade="95"/>
      </w:rPr>
      <w:tblPr/>
      <w:tcPr>
        <w:tcBorders>
          <w:bottom w:val="single" w:sz="12" w:space="0" w:color="B6AAEE" w:themeColor="accent5"/>
        </w:tcBorders>
      </w:tcPr>
    </w:tblStylePr>
    <w:tblStylePr w:type="lastRow">
      <w:rPr>
        <w:b/>
        <w:color w:val="4327C6" w:themeColor="accent5" w:themeShade="95"/>
      </w:rPr>
    </w:tblStylePr>
    <w:tblStylePr w:type="firstCol">
      <w:rPr>
        <w:b/>
        <w:color w:val="4327C6" w:themeColor="accent5" w:themeShade="95"/>
      </w:rPr>
    </w:tblStylePr>
    <w:tblStylePr w:type="lastCol">
      <w:rPr>
        <w:b/>
        <w:color w:val="4327C6" w:themeColor="accent5" w:themeShade="95"/>
      </w:rPr>
    </w:tblStylePr>
    <w:tblStylePr w:type="band1Vert"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327C6" w:themeColor="accent5" w:themeShade="95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2Horz">
      <w:rPr>
        <w:rFonts w:ascii="Arial" w:hAnsi="Arial"/>
        <w:color w:val="4327C6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tblPr>
      <w:tblStyleRowBandSize w:val="1"/>
      <w:tblStyleColBandSize w:val="1"/>
      <w:tblBorders>
        <w:top w:val="single" w:sz="4" w:space="0" w:color="DCD6F7" w:themeColor="accent6"/>
        <w:left w:val="single" w:sz="4" w:space="0" w:color="DCD6F7" w:themeColor="accent6"/>
        <w:bottom w:val="single" w:sz="4" w:space="0" w:color="DCD6F7" w:themeColor="accent6"/>
        <w:right w:val="single" w:sz="4" w:space="0" w:color="DCD6F7" w:themeColor="accent6"/>
        <w:insideH w:val="single" w:sz="4" w:space="0" w:color="DCD6F7" w:themeColor="accent6"/>
        <w:insideV w:val="single" w:sz="4" w:space="0" w:color="DCD6F7" w:themeColor="accent6"/>
      </w:tblBorders>
    </w:tblPr>
    <w:tblStylePr w:type="firstRow">
      <w:rPr>
        <w:b/>
        <w:color w:val="4327C6" w:themeColor="accent5" w:themeShade="95"/>
      </w:rPr>
      <w:tblPr/>
      <w:tcPr>
        <w:tcBorders>
          <w:bottom w:val="single" w:sz="12" w:space="0" w:color="DCD6F7" w:themeColor="accent6"/>
        </w:tcBorders>
      </w:tcPr>
    </w:tblStylePr>
    <w:tblStylePr w:type="lastRow">
      <w:rPr>
        <w:b/>
        <w:color w:val="4327C6" w:themeColor="accent5" w:themeShade="95"/>
      </w:rPr>
    </w:tblStylePr>
    <w:tblStylePr w:type="firstCol">
      <w:rPr>
        <w:b/>
        <w:color w:val="4327C6" w:themeColor="accent5" w:themeShade="95"/>
      </w:rPr>
    </w:tblStylePr>
    <w:tblStylePr w:type="lastCol">
      <w:rPr>
        <w:b/>
        <w:color w:val="4327C6" w:themeColor="accent5" w:themeShade="95"/>
      </w:rPr>
    </w:tblStylePr>
    <w:tblStylePr w:type="band1Vert"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327C6" w:themeColor="accent5" w:themeShade="95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2Horz">
      <w:rPr>
        <w:rFonts w:ascii="Arial" w:hAnsi="Arial"/>
        <w:color w:val="4327C6" w:themeColor="accent5" w:themeShade="95"/>
        <w:sz w:val="22"/>
      </w:rPr>
    </w:tblStylePr>
  </w:style>
  <w:style w:type="table" w:styleId="-7">
    <w:name w:val="Grid Table 7 Colorful"/>
    <w:basedOn w:val="a5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tblPr>
      <w:tblStyleRowBandSize w:val="1"/>
      <w:tblStyleColBandSize w:val="1"/>
      <w:tblBorders>
        <w:bottom w:val="single" w:sz="4" w:space="0" w:color="788BD8" w:themeColor="accent1" w:themeTint="80"/>
        <w:right w:val="single" w:sz="4" w:space="0" w:color="788BD8" w:themeColor="accent1" w:themeTint="80"/>
        <w:insideH w:val="single" w:sz="4" w:space="0" w:color="788BD8" w:themeColor="accent1" w:themeTint="80"/>
        <w:insideV w:val="single" w:sz="4" w:space="0" w:color="788BD8" w:themeColor="accent1" w:themeTint="80"/>
      </w:tblBorders>
    </w:tblPr>
    <w:tblStylePr w:type="firstRow">
      <w:rPr>
        <w:rFonts w:ascii="Arial" w:hAnsi="Arial"/>
        <w:b/>
        <w:color w:val="788BD8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88BD8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88BD8" w:themeColor="accent1" w:themeTint="80" w:themeShade="95"/>
        <w:sz w:val="22"/>
      </w:rPr>
      <w:tblPr/>
      <w:tcPr>
        <w:tcBorders>
          <w:top w:val="single" w:sz="4" w:space="0" w:color="788BD8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88BD8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88BD8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88BD8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788BD8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8CFEF" w:themeColor="accent1" w:themeTint="34" w:fill="C8CFEF" w:themeFill="accent1" w:themeFillTint="34"/>
      </w:tcPr>
    </w:tblStylePr>
    <w:tblStylePr w:type="band1Horz">
      <w:rPr>
        <w:rFonts w:ascii="Arial" w:hAnsi="Arial"/>
        <w:color w:val="788BD8" w:themeColor="accent1" w:themeTint="80" w:themeShade="95"/>
        <w:sz w:val="22"/>
      </w:rPr>
      <w:tblPr/>
      <w:tcPr>
        <w:shd w:val="clear" w:color="C8CFEF" w:themeColor="accent1" w:themeTint="34" w:fill="C8CFEF" w:themeFill="accent1" w:themeFillTint="34"/>
      </w:tcPr>
    </w:tblStylePr>
    <w:tblStylePr w:type="band2Horz">
      <w:rPr>
        <w:rFonts w:ascii="Arial" w:hAnsi="Arial"/>
        <w:color w:val="788BD8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tblPr>
      <w:tblStyleRowBandSize w:val="1"/>
      <w:tblStyleColBandSize w:val="1"/>
      <w:tblBorders>
        <w:bottom w:val="single" w:sz="4" w:space="0" w:color="5DB8EF" w:themeColor="accent2" w:themeTint="97"/>
        <w:right w:val="single" w:sz="4" w:space="0" w:color="5DB8EF" w:themeColor="accent2" w:themeTint="97"/>
        <w:insideH w:val="single" w:sz="4" w:space="0" w:color="5DB8EF" w:themeColor="accent2" w:themeTint="97"/>
        <w:insideV w:val="single" w:sz="4" w:space="0" w:color="5DB8EF" w:themeColor="accent2" w:themeTint="97"/>
      </w:tblBorders>
    </w:tblPr>
    <w:tblStylePr w:type="firstRow">
      <w:rPr>
        <w:rFonts w:ascii="Arial" w:hAnsi="Arial"/>
        <w:b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DB8EF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B8EF" w:themeColor="accent2" w:themeTint="97" w:themeShade="95"/>
        <w:sz w:val="22"/>
      </w:rPr>
      <w:tblPr/>
      <w:tcPr>
        <w:tcBorders>
          <w:top w:val="single" w:sz="4" w:space="0" w:color="5DB8EF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DB8EF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5DB8EF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5DB8EF" w:themeColor="accent2" w:themeTint="97" w:themeShade="95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2Horz">
      <w:rPr>
        <w:rFonts w:ascii="Arial" w:hAnsi="Arial"/>
        <w:color w:val="5DB8EF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tblPr>
      <w:tblStyleRowBandSize w:val="1"/>
      <w:tblStyleColBandSize w:val="1"/>
      <w:tblBorders>
        <w:bottom w:val="single" w:sz="4" w:space="0" w:color="618FA8" w:themeColor="accent3" w:themeTint="FE"/>
        <w:right w:val="single" w:sz="4" w:space="0" w:color="618FA8" w:themeColor="accent3" w:themeTint="FE"/>
        <w:insideH w:val="single" w:sz="4" w:space="0" w:color="618FA8" w:themeColor="accent3" w:themeTint="FE"/>
        <w:insideV w:val="single" w:sz="4" w:space="0" w:color="618FA8" w:themeColor="accent3" w:themeTint="FE"/>
      </w:tblBorders>
    </w:tblPr>
    <w:tblStylePr w:type="firstRow">
      <w:rPr>
        <w:rFonts w:ascii="Arial" w:hAnsi="Arial"/>
        <w:b/>
        <w:color w:val="618FA8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18FA8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18FA8" w:themeColor="accent3" w:themeTint="FE" w:themeShade="95"/>
        <w:sz w:val="22"/>
      </w:rPr>
      <w:tblPr/>
      <w:tcPr>
        <w:tcBorders>
          <w:top w:val="single" w:sz="4" w:space="0" w:color="618FA8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18FA8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18FA8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618FA8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618FA8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618FA8" w:themeColor="accent3" w:themeTint="FE" w:themeShade="95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2Horz">
      <w:rPr>
        <w:rFonts w:ascii="Arial" w:hAnsi="Arial"/>
        <w:color w:val="618FA8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tblPr>
      <w:tblStyleRowBandSize w:val="1"/>
      <w:tblStyleColBandSize w:val="1"/>
      <w:tblBorders>
        <w:bottom w:val="single" w:sz="4" w:space="0" w:color="C2C6FF" w:themeColor="accent4" w:themeTint="9A"/>
        <w:right w:val="single" w:sz="4" w:space="0" w:color="C2C6FF" w:themeColor="accent4" w:themeTint="9A"/>
        <w:insideH w:val="single" w:sz="4" w:space="0" w:color="C2C6FF" w:themeColor="accent4" w:themeTint="9A"/>
        <w:insideV w:val="single" w:sz="4" w:space="0" w:color="C2C6FF" w:themeColor="accent4" w:themeTint="9A"/>
      </w:tblBorders>
    </w:tblPr>
    <w:tblStylePr w:type="firstRow">
      <w:rPr>
        <w:rFonts w:ascii="Arial" w:hAnsi="Arial"/>
        <w:b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2C6FF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C2C6FF" w:themeColor="accent4" w:themeTint="9A" w:themeShade="95"/>
        <w:sz w:val="22"/>
      </w:rPr>
      <w:tblPr/>
      <w:tcPr>
        <w:tcBorders>
          <w:top w:val="single" w:sz="4" w:space="0" w:color="C2C6FF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2C6F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C2C6FF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C2C6FF" w:themeColor="accent4" w:themeTint="9A" w:themeShade="95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2Horz">
      <w:rPr>
        <w:rFonts w:ascii="Arial" w:hAnsi="Arial"/>
        <w:color w:val="C2C6FF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tblPr>
      <w:tblStyleRowBandSize w:val="1"/>
      <w:tblStyleColBandSize w:val="1"/>
      <w:tblBorders>
        <w:bottom w:val="single" w:sz="4" w:space="0" w:color="D5CEF5" w:themeColor="accent5" w:themeTint="90"/>
        <w:right w:val="single" w:sz="4" w:space="0" w:color="D5CEF5" w:themeColor="accent5" w:themeTint="90"/>
        <w:insideH w:val="single" w:sz="4" w:space="0" w:color="D5CEF5" w:themeColor="accent5" w:themeTint="90"/>
        <w:insideV w:val="single" w:sz="4" w:space="0" w:color="D5CEF5" w:themeColor="accent5" w:themeTint="90"/>
      </w:tblBorders>
    </w:tblPr>
    <w:tblStylePr w:type="firstRow">
      <w:rPr>
        <w:rFonts w:ascii="Arial" w:hAnsi="Arial"/>
        <w:b/>
        <w:color w:val="4327C6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5CEF5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327C6" w:themeColor="accent5" w:themeShade="95"/>
        <w:sz w:val="22"/>
      </w:rPr>
      <w:tblPr/>
      <w:tcPr>
        <w:tcBorders>
          <w:top w:val="single" w:sz="4" w:space="0" w:color="D5CEF5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327C6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5CEF5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327C6" w:themeColor="accent5" w:themeShade="95"/>
        <w:sz w:val="22"/>
      </w:rPr>
      <w:tblPr/>
      <w:tcPr>
        <w:tcBorders>
          <w:top w:val="none" w:sz="0" w:space="0" w:color="000000"/>
          <w:left w:val="single" w:sz="4" w:space="0" w:color="D5CEF5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327C6" w:themeColor="accent5" w:themeShade="95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2Horz">
      <w:rPr>
        <w:rFonts w:ascii="Arial" w:hAnsi="Arial"/>
        <w:color w:val="4327C6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tblPr>
      <w:tblStyleRowBandSize w:val="1"/>
      <w:tblStyleColBandSize w:val="1"/>
      <w:tblBorders>
        <w:bottom w:val="single" w:sz="4" w:space="0" w:color="EAE7FA" w:themeColor="accent6" w:themeTint="90"/>
        <w:right w:val="single" w:sz="4" w:space="0" w:color="EAE7FA" w:themeColor="accent6" w:themeTint="90"/>
        <w:insideH w:val="single" w:sz="4" w:space="0" w:color="EAE7FA" w:themeColor="accent6" w:themeTint="90"/>
        <w:insideV w:val="single" w:sz="4" w:space="0" w:color="EAE7FA" w:themeColor="accent6" w:themeTint="90"/>
      </w:tblBorders>
    </w:tblPr>
    <w:tblStylePr w:type="firstRow">
      <w:rPr>
        <w:rFonts w:ascii="Arial" w:hAnsi="Arial"/>
        <w:b/>
        <w:color w:val="5235D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AE7FA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235D7" w:themeColor="accent6" w:themeShade="95"/>
        <w:sz w:val="22"/>
      </w:rPr>
      <w:tblPr/>
      <w:tcPr>
        <w:tcBorders>
          <w:top w:val="single" w:sz="4" w:space="0" w:color="EAE7FA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235D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AE7FA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235D7" w:themeColor="accent6" w:themeShade="95"/>
        <w:sz w:val="22"/>
      </w:rPr>
      <w:tblPr/>
      <w:tcPr>
        <w:tcBorders>
          <w:top w:val="none" w:sz="0" w:space="0" w:color="000000"/>
          <w:left w:val="single" w:sz="4" w:space="0" w:color="EAE7FA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5235D7" w:themeColor="accent6" w:themeShade="95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2Horz">
      <w:rPr>
        <w:rFonts w:ascii="Arial" w:hAnsi="Arial"/>
        <w:color w:val="5235D7" w:themeColor="accent6" w:themeShade="95"/>
        <w:sz w:val="22"/>
      </w:rPr>
    </w:tblStylePr>
  </w:style>
  <w:style w:type="table" w:styleId="-10">
    <w:name w:val="List Table 1 Light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53780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253780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BC5EB" w:themeColor="accent1" w:themeTint="40" w:fill="BBC5EB" w:themeFill="accent1" w:themeFillTint="40"/>
      </w:tcPr>
    </w:tblStylePr>
    <w:tblStylePr w:type="band1Horz">
      <w:tblPr/>
      <w:tcPr>
        <w:shd w:val="clear" w:color="BBC5EB" w:themeColor="accent1" w:themeTint="40" w:fill="BBC5EB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380C0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380C0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AE1F8" w:themeColor="accent2" w:themeTint="40" w:fill="BAE1F8" w:themeFill="accent2" w:themeFillTint="40"/>
      </w:tcPr>
    </w:tblStylePr>
    <w:tblStylePr w:type="band1Horz">
      <w:tblPr/>
      <w:tcPr>
        <w:shd w:val="clear" w:color="BAE1F8" w:themeColor="accent2" w:themeTint="40" w:fill="BAE1F8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18FA8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18FA8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7E2E9" w:themeColor="accent3" w:themeTint="40" w:fill="D7E2E9" w:themeFill="accent3" w:themeFillTint="40"/>
      </w:tcPr>
    </w:tblStylePr>
    <w:tblStylePr w:type="band1Horz">
      <w:tblPr/>
      <w:tcPr>
        <w:shd w:val="clear" w:color="D7E2E9" w:themeColor="accent3" w:themeTint="40" w:fill="D7E2E9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A2FF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A2FF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7FF" w:themeColor="accent4" w:themeTint="40" w:fill="E5E7FF" w:themeFill="accent4" w:themeFillTint="40"/>
      </w:tcPr>
    </w:tblStylePr>
    <w:tblStylePr w:type="band1Horz">
      <w:tblPr/>
      <w:tcPr>
        <w:shd w:val="clear" w:color="E5E7FF" w:themeColor="accent4" w:themeTint="40" w:fill="E5E7F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6AAE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B6AAE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CE9FA" w:themeColor="accent5" w:themeTint="40" w:fill="ECE9FA" w:themeFill="accent5" w:themeFillTint="40"/>
      </w:tcPr>
    </w:tblStylePr>
    <w:tblStylePr w:type="band1Horz">
      <w:tblPr/>
      <w:tcPr>
        <w:shd w:val="clear" w:color="ECE9FA" w:themeColor="accent5" w:themeTint="40" w:fill="ECE9FA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CD6F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DCD6F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F4FD" w:themeColor="accent6" w:themeTint="40" w:fill="F6F4FD" w:themeFill="accent6" w:themeFillTint="40"/>
      </w:tcPr>
    </w:tblStylePr>
    <w:tblStylePr w:type="band1Horz">
      <w:tblPr/>
      <w:tcPr>
        <w:shd w:val="clear" w:color="F6F4FD" w:themeColor="accent6" w:themeTint="40" w:fill="F6F4FD" w:themeFill="accent6" w:themeFillTint="40"/>
      </w:tcPr>
    </w:tblStylePr>
  </w:style>
  <w:style w:type="table" w:styleId="-20">
    <w:name w:val="List Table 2"/>
    <w:basedOn w:val="a5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tblPr>
      <w:tblStyleRowBandSize w:val="1"/>
      <w:tblStyleColBandSize w:val="1"/>
      <w:tblBorders>
        <w:top w:val="single" w:sz="4" w:space="0" w:color="677CD3" w:themeColor="accent1" w:themeTint="90"/>
        <w:bottom w:val="single" w:sz="4" w:space="0" w:color="677CD3" w:themeColor="accent1" w:themeTint="90"/>
        <w:insideH w:val="single" w:sz="4" w:space="0" w:color="677CD3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77CD3" w:themeColor="accent1" w:themeTint="90"/>
          <w:left w:val="none" w:sz="4" w:space="0" w:color="000000"/>
          <w:bottom w:val="single" w:sz="4" w:space="0" w:color="677CD3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77CD3" w:themeColor="accent1" w:themeTint="90"/>
          <w:left w:val="none" w:sz="4" w:space="0" w:color="000000"/>
          <w:bottom w:val="single" w:sz="4" w:space="0" w:color="677CD3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BC5EB" w:themeColor="accent1" w:themeTint="40" w:fill="BBC5EB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BC5EB" w:themeColor="accent1" w:themeTint="40" w:fill="BBC5EB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tblPr>
      <w:tblStyleRowBandSize w:val="1"/>
      <w:tblStyleColBandSize w:val="1"/>
      <w:tblBorders>
        <w:top w:val="single" w:sz="4" w:space="0" w:color="65BCEF" w:themeColor="accent2" w:themeTint="90"/>
        <w:bottom w:val="single" w:sz="4" w:space="0" w:color="65BCEF" w:themeColor="accent2" w:themeTint="90"/>
        <w:insideH w:val="single" w:sz="4" w:space="0" w:color="65BCEF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5BCEF" w:themeColor="accent2" w:themeTint="90"/>
          <w:left w:val="none" w:sz="4" w:space="0" w:color="000000"/>
          <w:bottom w:val="single" w:sz="4" w:space="0" w:color="65BCEF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5BCEF" w:themeColor="accent2" w:themeTint="90"/>
          <w:left w:val="none" w:sz="4" w:space="0" w:color="000000"/>
          <w:bottom w:val="single" w:sz="4" w:space="0" w:color="65BCEF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AE1F8" w:themeColor="accent2" w:themeTint="40" w:fill="BAE1F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AE1F8" w:themeColor="accent2" w:themeTint="40" w:fill="BAE1F8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tblPr>
      <w:tblStyleRowBandSize w:val="1"/>
      <w:tblStyleColBandSize w:val="1"/>
      <w:tblBorders>
        <w:top w:val="single" w:sz="4" w:space="0" w:color="A5BFCD" w:themeColor="accent3" w:themeTint="90"/>
        <w:bottom w:val="single" w:sz="4" w:space="0" w:color="A5BFCD" w:themeColor="accent3" w:themeTint="90"/>
        <w:insideH w:val="single" w:sz="4" w:space="0" w:color="A5BFCD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BFCD" w:themeColor="accent3" w:themeTint="90"/>
          <w:left w:val="none" w:sz="4" w:space="0" w:color="000000"/>
          <w:bottom w:val="single" w:sz="4" w:space="0" w:color="A5BFCD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BFCD" w:themeColor="accent3" w:themeTint="90"/>
          <w:left w:val="none" w:sz="4" w:space="0" w:color="000000"/>
          <w:bottom w:val="single" w:sz="4" w:space="0" w:color="A5BFCD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E2E9" w:themeColor="accent3" w:themeTint="40" w:fill="D7E2E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2E9" w:themeColor="accent3" w:themeTint="40" w:fill="D7E2E9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tblPr>
      <w:tblStyleRowBandSize w:val="1"/>
      <w:tblStyleColBandSize w:val="1"/>
      <w:tblBorders>
        <w:top w:val="single" w:sz="4" w:space="0" w:color="C6CAFF" w:themeColor="accent4" w:themeTint="90"/>
        <w:bottom w:val="single" w:sz="4" w:space="0" w:color="C6CAFF" w:themeColor="accent4" w:themeTint="90"/>
        <w:insideH w:val="single" w:sz="4" w:space="0" w:color="C6CAF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CAFF" w:themeColor="accent4" w:themeTint="90"/>
          <w:left w:val="none" w:sz="4" w:space="0" w:color="000000"/>
          <w:bottom w:val="single" w:sz="4" w:space="0" w:color="C6CAF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CAFF" w:themeColor="accent4" w:themeTint="90"/>
          <w:left w:val="none" w:sz="4" w:space="0" w:color="000000"/>
          <w:bottom w:val="single" w:sz="4" w:space="0" w:color="C6CAF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7FF" w:themeColor="accent4" w:themeTint="40" w:fill="E5E7F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7FF" w:themeColor="accent4" w:themeTint="40" w:fill="E5E7F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tblPr>
      <w:tblStyleRowBandSize w:val="1"/>
      <w:tblStyleColBandSize w:val="1"/>
      <w:tblBorders>
        <w:top w:val="single" w:sz="4" w:space="0" w:color="D5CEF5" w:themeColor="accent5" w:themeTint="90"/>
        <w:bottom w:val="single" w:sz="4" w:space="0" w:color="D5CEF5" w:themeColor="accent5" w:themeTint="90"/>
        <w:insideH w:val="single" w:sz="4" w:space="0" w:color="D5CEF5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5CEF5" w:themeColor="accent5" w:themeTint="90"/>
          <w:left w:val="none" w:sz="4" w:space="0" w:color="000000"/>
          <w:bottom w:val="single" w:sz="4" w:space="0" w:color="D5CEF5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5CEF5" w:themeColor="accent5" w:themeTint="90"/>
          <w:left w:val="none" w:sz="4" w:space="0" w:color="000000"/>
          <w:bottom w:val="single" w:sz="4" w:space="0" w:color="D5CEF5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9FA" w:themeColor="accent5" w:themeTint="40" w:fill="ECE9FA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9FA" w:themeColor="accent5" w:themeTint="40" w:fill="ECE9FA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tblPr>
      <w:tblStyleRowBandSize w:val="1"/>
      <w:tblStyleColBandSize w:val="1"/>
      <w:tblBorders>
        <w:top w:val="single" w:sz="4" w:space="0" w:color="EAE7FA" w:themeColor="accent6" w:themeTint="90"/>
        <w:bottom w:val="single" w:sz="4" w:space="0" w:color="EAE7FA" w:themeColor="accent6" w:themeTint="90"/>
        <w:insideH w:val="single" w:sz="4" w:space="0" w:color="EAE7FA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E7FA" w:themeColor="accent6" w:themeTint="90"/>
          <w:left w:val="none" w:sz="4" w:space="0" w:color="000000"/>
          <w:bottom w:val="single" w:sz="4" w:space="0" w:color="EAE7FA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E7FA" w:themeColor="accent6" w:themeTint="90"/>
          <w:left w:val="none" w:sz="4" w:space="0" w:color="000000"/>
          <w:bottom w:val="single" w:sz="4" w:space="0" w:color="EAE7FA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F4FD" w:themeColor="accent6" w:themeTint="40" w:fill="F6F4FD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F4FD" w:themeColor="accent6" w:themeTint="40" w:fill="F6F4FD" w:themeFill="accent6" w:themeFillTint="40"/>
      </w:tcPr>
    </w:tblStylePr>
  </w:style>
  <w:style w:type="table" w:styleId="-30">
    <w:name w:val="List Table 3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tblPr>
      <w:tblStyleRowBandSize w:val="1"/>
      <w:tblStyleColBandSize w:val="1"/>
      <w:tblBorders>
        <w:top w:val="single" w:sz="4" w:space="0" w:color="253780" w:themeColor="accent1"/>
        <w:left w:val="single" w:sz="4" w:space="0" w:color="253780" w:themeColor="accent1"/>
        <w:bottom w:val="single" w:sz="4" w:space="0" w:color="253780" w:themeColor="accent1"/>
        <w:right w:val="single" w:sz="4" w:space="0" w:color="253780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253780" w:themeColor="accent1"/>
          <w:right w:val="single" w:sz="4" w:space="0" w:color="253780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253780" w:themeColor="accent1"/>
          <w:bottom w:val="single" w:sz="4" w:space="0" w:color="253780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tblPr>
      <w:tblStyleRowBandSize w:val="1"/>
      <w:tblStyleColBandSize w:val="1"/>
      <w:tblBorders>
        <w:top w:val="single" w:sz="4" w:space="0" w:color="5DB8EF" w:themeColor="accent2" w:themeTint="97"/>
        <w:left w:val="single" w:sz="4" w:space="0" w:color="5DB8EF" w:themeColor="accent2" w:themeTint="97"/>
        <w:bottom w:val="single" w:sz="4" w:space="0" w:color="5DB8EF" w:themeColor="accent2" w:themeTint="97"/>
        <w:right w:val="single" w:sz="4" w:space="0" w:color="5DB8EF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DB8EF" w:themeColor="accent2" w:themeTint="97"/>
          <w:right w:val="single" w:sz="4" w:space="0" w:color="5DB8EF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DB8EF" w:themeColor="accent2" w:themeTint="97"/>
          <w:bottom w:val="single" w:sz="4" w:space="0" w:color="5DB8EF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tblPr>
      <w:tblStyleRowBandSize w:val="1"/>
      <w:tblStyleColBandSize w:val="1"/>
      <w:tblBorders>
        <w:top w:val="single" w:sz="4" w:space="0" w:color="A0BCCB" w:themeColor="accent3" w:themeTint="98"/>
        <w:left w:val="single" w:sz="4" w:space="0" w:color="A0BCCB" w:themeColor="accent3" w:themeTint="98"/>
        <w:bottom w:val="single" w:sz="4" w:space="0" w:color="A0BCCB" w:themeColor="accent3" w:themeTint="98"/>
        <w:right w:val="single" w:sz="4" w:space="0" w:color="A0BCC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BCCB" w:themeColor="accent3" w:themeTint="98" w:fill="A0BCC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0BCCB" w:themeColor="accent3" w:themeTint="98"/>
          <w:right w:val="single" w:sz="4" w:space="0" w:color="A0BCC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BCCB" w:themeColor="accent3" w:themeTint="98"/>
          <w:bottom w:val="single" w:sz="4" w:space="0" w:color="A0BCCB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tblPr>
      <w:tblStyleRowBandSize w:val="1"/>
      <w:tblStyleColBandSize w:val="1"/>
      <w:tblBorders>
        <w:top w:val="single" w:sz="4" w:space="0" w:color="C2C6FF" w:themeColor="accent4" w:themeTint="9A"/>
        <w:left w:val="single" w:sz="4" w:space="0" w:color="C2C6FF" w:themeColor="accent4" w:themeTint="9A"/>
        <w:bottom w:val="single" w:sz="4" w:space="0" w:color="C2C6FF" w:themeColor="accent4" w:themeTint="9A"/>
        <w:right w:val="single" w:sz="4" w:space="0" w:color="C2C6FF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2C6FF" w:themeColor="accent4" w:themeTint="9A"/>
          <w:right w:val="single" w:sz="4" w:space="0" w:color="C2C6F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2C6FF" w:themeColor="accent4" w:themeTint="9A"/>
          <w:bottom w:val="single" w:sz="4" w:space="0" w:color="C2C6FF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tblPr>
      <w:tblStyleRowBandSize w:val="1"/>
      <w:tblStyleColBandSize w:val="1"/>
      <w:tblBorders>
        <w:top w:val="single" w:sz="4" w:space="0" w:color="D2CBF4" w:themeColor="accent5" w:themeTint="9A"/>
        <w:left w:val="single" w:sz="4" w:space="0" w:color="D2CBF4" w:themeColor="accent5" w:themeTint="9A"/>
        <w:bottom w:val="single" w:sz="4" w:space="0" w:color="D2CBF4" w:themeColor="accent5" w:themeTint="9A"/>
        <w:right w:val="single" w:sz="4" w:space="0" w:color="D2CBF4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2CBF4" w:themeColor="accent5" w:themeTint="9A" w:fill="D2CBF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2CBF4" w:themeColor="accent5" w:themeTint="9A"/>
          <w:right w:val="single" w:sz="4" w:space="0" w:color="D2CBF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2CBF4" w:themeColor="accent5" w:themeTint="9A"/>
          <w:bottom w:val="single" w:sz="4" w:space="0" w:color="D2CBF4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tblPr>
      <w:tblStyleRowBandSize w:val="1"/>
      <w:tblStyleColBandSize w:val="1"/>
      <w:tblBorders>
        <w:top w:val="single" w:sz="4" w:space="0" w:color="E9E6FA" w:themeColor="accent6" w:themeTint="98"/>
        <w:left w:val="single" w:sz="4" w:space="0" w:color="E9E6FA" w:themeColor="accent6" w:themeTint="98"/>
        <w:bottom w:val="single" w:sz="4" w:space="0" w:color="E9E6FA" w:themeColor="accent6" w:themeTint="98"/>
        <w:right w:val="single" w:sz="4" w:space="0" w:color="E9E6FA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E6FA" w:themeColor="accent6" w:themeTint="98" w:fill="E9E6FA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9E6FA" w:themeColor="accent6" w:themeTint="98"/>
          <w:right w:val="single" w:sz="4" w:space="0" w:color="E9E6F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9E6FA" w:themeColor="accent6" w:themeTint="98"/>
          <w:bottom w:val="single" w:sz="4" w:space="0" w:color="E9E6FA" w:themeColor="accent6" w:themeTint="98"/>
        </w:tcBorders>
      </w:tcPr>
    </w:tblStylePr>
  </w:style>
  <w:style w:type="table" w:styleId="-40">
    <w:name w:val="List Table 4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tblPr>
      <w:tblStyleRowBandSize w:val="1"/>
      <w:tblStyleColBandSize w:val="1"/>
      <w:tblBorders>
        <w:top w:val="single" w:sz="4" w:space="0" w:color="677CD3" w:themeColor="accent1" w:themeTint="90"/>
        <w:left w:val="single" w:sz="4" w:space="0" w:color="677CD3" w:themeColor="accent1" w:themeTint="90"/>
        <w:bottom w:val="single" w:sz="4" w:space="0" w:color="677CD3" w:themeColor="accent1" w:themeTint="90"/>
        <w:right w:val="single" w:sz="4" w:space="0" w:color="677CD3" w:themeColor="accent1" w:themeTint="90"/>
        <w:insideH w:val="single" w:sz="4" w:space="0" w:color="677CD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53780" w:themeColor="accent1" w:fill="253780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BC5EB" w:themeColor="accent1" w:themeTint="40" w:fill="BBC5EB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BC5EB" w:themeColor="accent1" w:themeTint="40" w:fill="BBC5EB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tblPr>
      <w:tblStyleRowBandSize w:val="1"/>
      <w:tblStyleColBandSize w:val="1"/>
      <w:tblBorders>
        <w:top w:val="single" w:sz="4" w:space="0" w:color="65BCEF" w:themeColor="accent2" w:themeTint="90"/>
        <w:left w:val="single" w:sz="4" w:space="0" w:color="65BCEF" w:themeColor="accent2" w:themeTint="90"/>
        <w:bottom w:val="single" w:sz="4" w:space="0" w:color="65BCEF" w:themeColor="accent2" w:themeTint="90"/>
        <w:right w:val="single" w:sz="4" w:space="0" w:color="65BCEF" w:themeColor="accent2" w:themeTint="90"/>
        <w:insideH w:val="single" w:sz="4" w:space="0" w:color="65BCEF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380C0" w:themeColor="accent2" w:fill="1380C0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AE1F8" w:themeColor="accent2" w:themeTint="40" w:fill="BAE1F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AE1F8" w:themeColor="accent2" w:themeTint="40" w:fill="BAE1F8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tblPr>
      <w:tblStyleRowBandSize w:val="1"/>
      <w:tblStyleColBandSize w:val="1"/>
      <w:tblBorders>
        <w:top w:val="single" w:sz="4" w:space="0" w:color="A5BFCD" w:themeColor="accent3" w:themeTint="90"/>
        <w:left w:val="single" w:sz="4" w:space="0" w:color="A5BFCD" w:themeColor="accent3" w:themeTint="90"/>
        <w:bottom w:val="single" w:sz="4" w:space="0" w:color="A5BFCD" w:themeColor="accent3" w:themeTint="90"/>
        <w:right w:val="single" w:sz="4" w:space="0" w:color="A5BFCD" w:themeColor="accent3" w:themeTint="90"/>
        <w:insideH w:val="single" w:sz="4" w:space="0" w:color="A5BFC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8FA8" w:themeColor="accent3" w:fill="618FA8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E2E9" w:themeColor="accent3" w:themeTint="40" w:fill="D7E2E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E2E9" w:themeColor="accent3" w:themeTint="40" w:fill="D7E2E9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tblPr>
      <w:tblStyleRowBandSize w:val="1"/>
      <w:tblStyleColBandSize w:val="1"/>
      <w:tblBorders>
        <w:top w:val="single" w:sz="4" w:space="0" w:color="C6CAFF" w:themeColor="accent4" w:themeTint="90"/>
        <w:left w:val="single" w:sz="4" w:space="0" w:color="C6CAFF" w:themeColor="accent4" w:themeTint="90"/>
        <w:bottom w:val="single" w:sz="4" w:space="0" w:color="C6CAFF" w:themeColor="accent4" w:themeTint="90"/>
        <w:right w:val="single" w:sz="4" w:space="0" w:color="C6CAFF" w:themeColor="accent4" w:themeTint="90"/>
        <w:insideH w:val="single" w:sz="4" w:space="0" w:color="C6CAF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A2FF" w:themeColor="accent4" w:fill="9BA2FF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7FF" w:themeColor="accent4" w:themeTint="40" w:fill="E5E7F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7FF" w:themeColor="accent4" w:themeTint="40" w:fill="E5E7F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tblPr>
      <w:tblStyleRowBandSize w:val="1"/>
      <w:tblStyleColBandSize w:val="1"/>
      <w:tblBorders>
        <w:top w:val="single" w:sz="4" w:space="0" w:color="D5CEF5" w:themeColor="accent5" w:themeTint="90"/>
        <w:left w:val="single" w:sz="4" w:space="0" w:color="D5CEF5" w:themeColor="accent5" w:themeTint="90"/>
        <w:bottom w:val="single" w:sz="4" w:space="0" w:color="D5CEF5" w:themeColor="accent5" w:themeTint="90"/>
        <w:right w:val="single" w:sz="4" w:space="0" w:color="D5CEF5" w:themeColor="accent5" w:themeTint="90"/>
        <w:insideH w:val="single" w:sz="4" w:space="0" w:color="D5CEF5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6AAEE" w:themeColor="accent5" w:fill="B6AAEE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9FA" w:themeColor="accent5" w:themeTint="40" w:fill="ECE9FA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9FA" w:themeColor="accent5" w:themeTint="40" w:fill="ECE9FA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tblPr>
      <w:tblStyleRowBandSize w:val="1"/>
      <w:tblStyleColBandSize w:val="1"/>
      <w:tblBorders>
        <w:top w:val="single" w:sz="4" w:space="0" w:color="EAE7FA" w:themeColor="accent6" w:themeTint="90"/>
        <w:left w:val="single" w:sz="4" w:space="0" w:color="EAE7FA" w:themeColor="accent6" w:themeTint="90"/>
        <w:bottom w:val="single" w:sz="4" w:space="0" w:color="EAE7FA" w:themeColor="accent6" w:themeTint="90"/>
        <w:right w:val="single" w:sz="4" w:space="0" w:color="EAE7FA" w:themeColor="accent6" w:themeTint="90"/>
        <w:insideH w:val="single" w:sz="4" w:space="0" w:color="EAE7F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CD6F7" w:themeColor="accent6" w:fill="DCD6F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F4FD" w:themeColor="accent6" w:themeTint="40" w:fill="F6F4FD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F4FD" w:themeColor="accent6" w:themeTint="40" w:fill="F6F4FD" w:themeFill="accent6" w:themeFillTint="40"/>
      </w:tcPr>
    </w:tblStylePr>
  </w:style>
  <w:style w:type="table" w:styleId="-50">
    <w:name w:val="List Table 5 Dark"/>
    <w:basedOn w:val="a5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tblPr>
      <w:tblStyleRowBandSize w:val="1"/>
      <w:tblStyleColBandSize w:val="1"/>
      <w:tblBorders>
        <w:top w:val="single" w:sz="32" w:space="0" w:color="253780" w:themeColor="accent1"/>
        <w:left w:val="single" w:sz="32" w:space="0" w:color="253780" w:themeColor="accent1"/>
        <w:bottom w:val="single" w:sz="32" w:space="0" w:color="253780" w:themeColor="accent1"/>
        <w:right w:val="single" w:sz="32" w:space="0" w:color="253780" w:themeColor="accent1"/>
      </w:tblBorders>
      <w:shd w:val="clear" w:color="253780" w:themeColor="accent1" w:fill="253780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253780" w:themeColor="accent1"/>
          <w:bottom w:val="single" w:sz="12" w:space="0" w:color="FFFFFF" w:themeColor="light1"/>
        </w:tcBorders>
        <w:shd w:val="clear" w:color="253780" w:themeColor="accent1" w:fill="253780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253780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253780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253780" w:themeColor="accent1" w:fill="253780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253780" w:themeColor="accent1" w:fill="253780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253780" w:themeColor="accent1" w:fill="253780" w:themeFill="accent1"/>
      </w:tcPr>
    </w:tblStylePr>
  </w:style>
  <w:style w:type="table" w:customStyle="1" w:styleId="ListTable5Dark-Accent2">
    <w:name w:val="List Table 5 Dark - Accent 2"/>
    <w:basedOn w:val="a5"/>
    <w:uiPriority w:val="99"/>
    <w:tblPr>
      <w:tblStyleRowBandSize w:val="1"/>
      <w:tblStyleColBandSize w:val="1"/>
      <w:tblBorders>
        <w:top w:val="single" w:sz="32" w:space="0" w:color="5DB8EF" w:themeColor="accent2" w:themeTint="97"/>
        <w:left w:val="single" w:sz="32" w:space="0" w:color="5DB8EF" w:themeColor="accent2" w:themeTint="97"/>
        <w:bottom w:val="single" w:sz="32" w:space="0" w:color="5DB8EF" w:themeColor="accent2" w:themeTint="97"/>
        <w:right w:val="single" w:sz="32" w:space="0" w:color="5DB8EF" w:themeColor="accent2" w:themeTint="97"/>
      </w:tblBorders>
      <w:shd w:val="clear" w:color="5DB8EF" w:themeColor="accent2" w:themeTint="97" w:fill="5DB8EF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DB8EF" w:themeColor="accent2" w:themeTint="97"/>
          <w:bottom w:val="single" w:sz="12" w:space="0" w:color="FFFFFF" w:themeColor="light1"/>
        </w:tcBorders>
        <w:shd w:val="clear" w:color="5DB8EF" w:themeColor="accent2" w:themeTint="97" w:fill="5DB8EF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DB8EF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DB8EF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DB8EF" w:themeColor="accent2" w:themeTint="97" w:fill="5DB8EF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DB8EF" w:themeColor="accent2" w:themeTint="97" w:fill="5DB8EF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DB8EF" w:themeColor="accent2" w:themeTint="97" w:fill="5DB8EF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tblPr>
      <w:tblStyleRowBandSize w:val="1"/>
      <w:tblStyleColBandSize w:val="1"/>
      <w:tblBorders>
        <w:top w:val="single" w:sz="32" w:space="0" w:color="A0BCCB" w:themeColor="accent3" w:themeTint="98"/>
        <w:left w:val="single" w:sz="32" w:space="0" w:color="A0BCCB" w:themeColor="accent3" w:themeTint="98"/>
        <w:bottom w:val="single" w:sz="32" w:space="0" w:color="A0BCCB" w:themeColor="accent3" w:themeTint="98"/>
        <w:right w:val="single" w:sz="32" w:space="0" w:color="A0BCCB" w:themeColor="accent3" w:themeTint="98"/>
      </w:tblBorders>
      <w:shd w:val="clear" w:color="A0BCCB" w:themeColor="accent3" w:themeTint="98" w:fill="A0BCC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0BCCB" w:themeColor="accent3" w:themeTint="98"/>
          <w:bottom w:val="single" w:sz="12" w:space="0" w:color="FFFFFF" w:themeColor="light1"/>
        </w:tcBorders>
        <w:shd w:val="clear" w:color="A0BCCB" w:themeColor="accent3" w:themeTint="98" w:fill="A0BCC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0BCC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BCC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0BCCB" w:themeColor="accent3" w:themeTint="98" w:fill="A0BCC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BCCB" w:themeColor="accent3" w:themeTint="98" w:fill="A0BCC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BCCB" w:themeColor="accent3" w:themeTint="98" w:fill="A0BCCB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tblPr>
      <w:tblStyleRowBandSize w:val="1"/>
      <w:tblStyleColBandSize w:val="1"/>
      <w:tblBorders>
        <w:top w:val="single" w:sz="32" w:space="0" w:color="C2C6FF" w:themeColor="accent4" w:themeTint="9A"/>
        <w:left w:val="single" w:sz="32" w:space="0" w:color="C2C6FF" w:themeColor="accent4" w:themeTint="9A"/>
        <w:bottom w:val="single" w:sz="32" w:space="0" w:color="C2C6FF" w:themeColor="accent4" w:themeTint="9A"/>
        <w:right w:val="single" w:sz="32" w:space="0" w:color="C2C6FF" w:themeColor="accent4" w:themeTint="9A"/>
      </w:tblBorders>
      <w:shd w:val="clear" w:color="C2C6FF" w:themeColor="accent4" w:themeTint="9A" w:fill="C2C6FF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2C6FF" w:themeColor="accent4" w:themeTint="9A"/>
          <w:bottom w:val="single" w:sz="12" w:space="0" w:color="FFFFFF" w:themeColor="light1"/>
        </w:tcBorders>
        <w:shd w:val="clear" w:color="C2C6FF" w:themeColor="accent4" w:themeTint="9A" w:fill="C2C6FF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2C6FF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2C6FF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2C6FF" w:themeColor="accent4" w:themeTint="9A" w:fill="C2C6FF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2C6FF" w:themeColor="accent4" w:themeTint="9A" w:fill="C2C6FF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2C6FF" w:themeColor="accent4" w:themeTint="9A" w:fill="C2C6FF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tblPr>
      <w:tblStyleRowBandSize w:val="1"/>
      <w:tblStyleColBandSize w:val="1"/>
      <w:tblBorders>
        <w:top w:val="single" w:sz="32" w:space="0" w:color="D2CBF4" w:themeColor="accent5" w:themeTint="9A"/>
        <w:left w:val="single" w:sz="32" w:space="0" w:color="D2CBF4" w:themeColor="accent5" w:themeTint="9A"/>
        <w:bottom w:val="single" w:sz="32" w:space="0" w:color="D2CBF4" w:themeColor="accent5" w:themeTint="9A"/>
        <w:right w:val="single" w:sz="32" w:space="0" w:color="D2CBF4" w:themeColor="accent5" w:themeTint="9A"/>
      </w:tblBorders>
      <w:shd w:val="clear" w:color="D2CBF4" w:themeColor="accent5" w:themeTint="9A" w:fill="D2CBF4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2CBF4" w:themeColor="accent5" w:themeTint="9A"/>
          <w:bottom w:val="single" w:sz="12" w:space="0" w:color="FFFFFF" w:themeColor="light1"/>
        </w:tcBorders>
        <w:shd w:val="clear" w:color="D2CBF4" w:themeColor="accent5" w:themeTint="9A" w:fill="D2CBF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2CBF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2CBF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2CBF4" w:themeColor="accent5" w:themeTint="9A" w:fill="D2CBF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2CBF4" w:themeColor="accent5" w:themeTint="9A" w:fill="D2CBF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2CBF4" w:themeColor="accent5" w:themeTint="9A" w:fill="D2CBF4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tblPr>
      <w:tblStyleRowBandSize w:val="1"/>
      <w:tblStyleColBandSize w:val="1"/>
      <w:tblBorders>
        <w:top w:val="single" w:sz="32" w:space="0" w:color="E9E6FA" w:themeColor="accent6" w:themeTint="98"/>
        <w:left w:val="single" w:sz="32" w:space="0" w:color="E9E6FA" w:themeColor="accent6" w:themeTint="98"/>
        <w:bottom w:val="single" w:sz="32" w:space="0" w:color="E9E6FA" w:themeColor="accent6" w:themeTint="98"/>
        <w:right w:val="single" w:sz="32" w:space="0" w:color="E9E6FA" w:themeColor="accent6" w:themeTint="98"/>
      </w:tblBorders>
      <w:shd w:val="clear" w:color="E9E6FA" w:themeColor="accent6" w:themeTint="98" w:fill="E9E6FA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9E6FA" w:themeColor="accent6" w:themeTint="98"/>
          <w:bottom w:val="single" w:sz="12" w:space="0" w:color="FFFFFF" w:themeColor="light1"/>
        </w:tcBorders>
        <w:shd w:val="clear" w:color="E9E6FA" w:themeColor="accent6" w:themeTint="98" w:fill="E9E6FA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9E6FA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E6FA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E6FA" w:themeColor="accent6" w:themeTint="98" w:fill="E9E6FA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E6FA" w:themeColor="accent6" w:themeTint="98" w:fill="E9E6FA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E6FA" w:themeColor="accent6" w:themeTint="98" w:fill="E9E6FA" w:themeFill="accent6" w:themeFillTint="98"/>
      </w:tcPr>
    </w:tblStylePr>
  </w:style>
  <w:style w:type="table" w:styleId="-60">
    <w:name w:val="List Table 6 Colorful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tblPr>
      <w:tblStyleRowBandSize w:val="1"/>
      <w:tblStyleColBandSize w:val="1"/>
      <w:tblBorders>
        <w:top w:val="single" w:sz="4" w:space="0" w:color="253780" w:themeColor="accent1"/>
        <w:bottom w:val="single" w:sz="4" w:space="0" w:color="253780" w:themeColor="accent1"/>
      </w:tblBorders>
    </w:tblPr>
    <w:tblStylePr w:type="firstRow">
      <w:rPr>
        <w:b/>
        <w:color w:val="15204A" w:themeColor="accent1" w:themeShade="95"/>
      </w:rPr>
      <w:tblPr/>
      <w:tcPr>
        <w:tcBorders>
          <w:bottom w:val="single" w:sz="4" w:space="0" w:color="253780" w:themeColor="accent1"/>
        </w:tcBorders>
      </w:tcPr>
    </w:tblStylePr>
    <w:tblStylePr w:type="lastRow">
      <w:rPr>
        <w:b/>
        <w:color w:val="15204A" w:themeColor="accent1" w:themeShade="95"/>
      </w:rPr>
      <w:tblPr/>
      <w:tcPr>
        <w:tcBorders>
          <w:top w:val="single" w:sz="4" w:space="0" w:color="253780" w:themeColor="accent1"/>
        </w:tcBorders>
      </w:tcPr>
    </w:tblStylePr>
    <w:tblStylePr w:type="firstCol">
      <w:rPr>
        <w:b/>
        <w:color w:val="15204A" w:themeColor="accent1" w:themeShade="95"/>
      </w:rPr>
    </w:tblStylePr>
    <w:tblStylePr w:type="lastCol">
      <w:rPr>
        <w:b/>
        <w:color w:val="15204A" w:themeColor="accent1" w:themeShade="95"/>
      </w:rPr>
    </w:tblStylePr>
    <w:tblStylePr w:type="band1Vert">
      <w:tblPr/>
      <w:tcPr>
        <w:shd w:val="clear" w:color="BBC5EB" w:themeColor="accent1" w:themeTint="40" w:fill="BBC5EB" w:themeFill="accent1" w:themeFillTint="40"/>
      </w:tcPr>
    </w:tblStylePr>
    <w:tblStylePr w:type="band1Horz">
      <w:rPr>
        <w:rFonts w:ascii="Arial" w:hAnsi="Arial"/>
        <w:color w:val="15204A" w:themeColor="accent1" w:themeShade="95"/>
        <w:sz w:val="22"/>
      </w:rPr>
      <w:tblPr/>
      <w:tcPr>
        <w:shd w:val="clear" w:color="BBC5EB" w:themeColor="accent1" w:themeTint="40" w:fill="BBC5EB" w:themeFill="accent1" w:themeFillTint="40"/>
      </w:tcPr>
    </w:tblStylePr>
    <w:tblStylePr w:type="band2Horz">
      <w:rPr>
        <w:rFonts w:ascii="Arial" w:hAnsi="Arial"/>
        <w:color w:val="15204A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tblPr>
      <w:tblStyleRowBandSize w:val="1"/>
      <w:tblStyleColBandSize w:val="1"/>
      <w:tblBorders>
        <w:top w:val="single" w:sz="4" w:space="0" w:color="5DB8EF" w:themeColor="accent2" w:themeTint="97"/>
        <w:bottom w:val="single" w:sz="4" w:space="0" w:color="5DB8EF" w:themeColor="accent2" w:themeTint="97"/>
      </w:tblBorders>
    </w:tblPr>
    <w:tblStylePr w:type="firstRow">
      <w:rPr>
        <w:b/>
        <w:color w:val="5DB8EF" w:themeColor="accent2" w:themeTint="97" w:themeShade="95"/>
      </w:rPr>
      <w:tblPr/>
      <w:tcPr>
        <w:tcBorders>
          <w:bottom w:val="single" w:sz="4" w:space="0" w:color="5DB8EF" w:themeColor="accent2" w:themeTint="97"/>
        </w:tcBorders>
      </w:tcPr>
    </w:tblStylePr>
    <w:tblStylePr w:type="lastRow">
      <w:rPr>
        <w:b/>
        <w:color w:val="5DB8EF" w:themeColor="accent2" w:themeTint="97" w:themeShade="95"/>
      </w:rPr>
      <w:tblPr/>
      <w:tcPr>
        <w:tcBorders>
          <w:top w:val="single" w:sz="4" w:space="0" w:color="5DB8EF" w:themeColor="accent2" w:themeTint="97"/>
        </w:tcBorders>
      </w:tcPr>
    </w:tblStylePr>
    <w:tblStylePr w:type="firstCol">
      <w:rPr>
        <w:b/>
        <w:color w:val="5DB8EF" w:themeColor="accent2" w:themeTint="97" w:themeShade="95"/>
      </w:rPr>
    </w:tblStylePr>
    <w:tblStylePr w:type="lastCol">
      <w:rPr>
        <w:b/>
        <w:color w:val="5DB8EF" w:themeColor="accent2" w:themeTint="97" w:themeShade="95"/>
      </w:rPr>
    </w:tblStylePr>
    <w:tblStylePr w:type="band1Vert">
      <w:tblPr/>
      <w:tcPr>
        <w:shd w:val="clear" w:color="BAE1F8" w:themeColor="accent2" w:themeTint="40" w:fill="BAE1F8" w:themeFill="accent2" w:themeFillTint="40"/>
      </w:tcPr>
    </w:tblStylePr>
    <w:tblStylePr w:type="band1Horz">
      <w:rPr>
        <w:rFonts w:ascii="Arial" w:hAnsi="Arial"/>
        <w:color w:val="5DB8EF" w:themeColor="accent2" w:themeTint="97" w:themeShade="95"/>
        <w:sz w:val="22"/>
      </w:rPr>
      <w:tblPr/>
      <w:tcPr>
        <w:shd w:val="clear" w:color="BAE1F8" w:themeColor="accent2" w:themeTint="40" w:fill="BAE1F8" w:themeFill="accent2" w:themeFillTint="40"/>
      </w:tcPr>
    </w:tblStylePr>
    <w:tblStylePr w:type="band2Horz">
      <w:rPr>
        <w:rFonts w:ascii="Arial" w:hAnsi="Arial"/>
        <w:color w:val="5DB8EF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tblPr>
      <w:tblStyleRowBandSize w:val="1"/>
      <w:tblStyleColBandSize w:val="1"/>
      <w:tblBorders>
        <w:top w:val="single" w:sz="4" w:space="0" w:color="A0BCCB" w:themeColor="accent3" w:themeTint="98"/>
        <w:bottom w:val="single" w:sz="4" w:space="0" w:color="A0BCCB" w:themeColor="accent3" w:themeTint="98"/>
      </w:tblBorders>
    </w:tblPr>
    <w:tblStylePr w:type="firstRow">
      <w:rPr>
        <w:b/>
        <w:color w:val="A0BCCB" w:themeColor="accent3" w:themeTint="98" w:themeShade="95"/>
      </w:rPr>
      <w:tblPr/>
      <w:tcPr>
        <w:tcBorders>
          <w:bottom w:val="single" w:sz="4" w:space="0" w:color="A0BCCB" w:themeColor="accent3" w:themeTint="98"/>
        </w:tcBorders>
      </w:tcPr>
    </w:tblStylePr>
    <w:tblStylePr w:type="lastRow">
      <w:rPr>
        <w:b/>
        <w:color w:val="A0BCCB" w:themeColor="accent3" w:themeTint="98" w:themeShade="95"/>
      </w:rPr>
      <w:tblPr/>
      <w:tcPr>
        <w:tcBorders>
          <w:top w:val="single" w:sz="4" w:space="0" w:color="A0BCCB" w:themeColor="accent3" w:themeTint="98"/>
        </w:tcBorders>
      </w:tcPr>
    </w:tblStylePr>
    <w:tblStylePr w:type="firstCol">
      <w:rPr>
        <w:b/>
        <w:color w:val="A0BCCB" w:themeColor="accent3" w:themeTint="98" w:themeShade="95"/>
      </w:rPr>
    </w:tblStylePr>
    <w:tblStylePr w:type="lastCol">
      <w:rPr>
        <w:b/>
        <w:color w:val="A0BCCB" w:themeColor="accent3" w:themeTint="98" w:themeShade="95"/>
      </w:rPr>
    </w:tblStylePr>
    <w:tblStylePr w:type="band1Vert">
      <w:tblPr/>
      <w:tcPr>
        <w:shd w:val="clear" w:color="D7E2E9" w:themeColor="accent3" w:themeTint="40" w:fill="D7E2E9" w:themeFill="accent3" w:themeFillTint="40"/>
      </w:tcPr>
    </w:tblStylePr>
    <w:tblStylePr w:type="band1Horz">
      <w:rPr>
        <w:rFonts w:ascii="Arial" w:hAnsi="Arial"/>
        <w:color w:val="A0BCCB" w:themeColor="accent3" w:themeTint="98" w:themeShade="95"/>
        <w:sz w:val="22"/>
      </w:rPr>
      <w:tblPr/>
      <w:tcPr>
        <w:shd w:val="clear" w:color="D7E2E9" w:themeColor="accent3" w:themeTint="40" w:fill="D7E2E9" w:themeFill="accent3" w:themeFillTint="40"/>
      </w:tcPr>
    </w:tblStylePr>
    <w:tblStylePr w:type="band2Horz">
      <w:rPr>
        <w:rFonts w:ascii="Arial" w:hAnsi="Arial"/>
        <w:color w:val="A0BCC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tblPr>
      <w:tblStyleRowBandSize w:val="1"/>
      <w:tblStyleColBandSize w:val="1"/>
      <w:tblBorders>
        <w:top w:val="single" w:sz="4" w:space="0" w:color="C2C6FF" w:themeColor="accent4" w:themeTint="9A"/>
        <w:bottom w:val="single" w:sz="4" w:space="0" w:color="C2C6FF" w:themeColor="accent4" w:themeTint="9A"/>
      </w:tblBorders>
    </w:tblPr>
    <w:tblStylePr w:type="firstRow">
      <w:rPr>
        <w:b/>
        <w:color w:val="C2C6FF" w:themeColor="accent4" w:themeTint="9A" w:themeShade="95"/>
      </w:rPr>
      <w:tblPr/>
      <w:tcPr>
        <w:tcBorders>
          <w:bottom w:val="single" w:sz="4" w:space="0" w:color="C2C6FF" w:themeColor="accent4" w:themeTint="9A"/>
        </w:tcBorders>
      </w:tcPr>
    </w:tblStylePr>
    <w:tblStylePr w:type="lastRow">
      <w:rPr>
        <w:b/>
        <w:color w:val="C2C6FF" w:themeColor="accent4" w:themeTint="9A" w:themeShade="95"/>
      </w:rPr>
      <w:tblPr/>
      <w:tcPr>
        <w:tcBorders>
          <w:top w:val="single" w:sz="4" w:space="0" w:color="C2C6FF" w:themeColor="accent4" w:themeTint="9A"/>
        </w:tcBorders>
      </w:tcPr>
    </w:tblStylePr>
    <w:tblStylePr w:type="firstCol">
      <w:rPr>
        <w:b/>
        <w:color w:val="C2C6FF" w:themeColor="accent4" w:themeTint="9A" w:themeShade="95"/>
      </w:rPr>
    </w:tblStylePr>
    <w:tblStylePr w:type="lastCol">
      <w:rPr>
        <w:b/>
        <w:color w:val="C2C6FF" w:themeColor="accent4" w:themeTint="9A" w:themeShade="95"/>
      </w:rPr>
    </w:tblStylePr>
    <w:tblStylePr w:type="band1Vert">
      <w:tblPr/>
      <w:tcPr>
        <w:shd w:val="clear" w:color="E5E7FF" w:themeColor="accent4" w:themeTint="40" w:fill="E5E7FF" w:themeFill="accent4" w:themeFillTint="40"/>
      </w:tcPr>
    </w:tblStylePr>
    <w:tblStylePr w:type="band1Horz">
      <w:rPr>
        <w:rFonts w:ascii="Arial" w:hAnsi="Arial"/>
        <w:color w:val="C2C6FF" w:themeColor="accent4" w:themeTint="9A" w:themeShade="95"/>
        <w:sz w:val="22"/>
      </w:rPr>
      <w:tblPr/>
      <w:tcPr>
        <w:shd w:val="clear" w:color="E5E7FF" w:themeColor="accent4" w:themeTint="40" w:fill="E5E7FF" w:themeFill="accent4" w:themeFillTint="40"/>
      </w:tcPr>
    </w:tblStylePr>
    <w:tblStylePr w:type="band2Horz">
      <w:rPr>
        <w:rFonts w:ascii="Arial" w:hAnsi="Arial"/>
        <w:color w:val="C2C6FF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tblPr>
      <w:tblStyleRowBandSize w:val="1"/>
      <w:tblStyleColBandSize w:val="1"/>
      <w:tblBorders>
        <w:top w:val="single" w:sz="4" w:space="0" w:color="D2CBF4" w:themeColor="accent5" w:themeTint="9A"/>
        <w:bottom w:val="single" w:sz="4" w:space="0" w:color="D2CBF4" w:themeColor="accent5" w:themeTint="9A"/>
      </w:tblBorders>
    </w:tblPr>
    <w:tblStylePr w:type="firstRow">
      <w:rPr>
        <w:b/>
        <w:color w:val="D2CBF4" w:themeColor="accent5" w:themeTint="9A" w:themeShade="95"/>
      </w:rPr>
      <w:tblPr/>
      <w:tcPr>
        <w:tcBorders>
          <w:bottom w:val="single" w:sz="4" w:space="0" w:color="D2CBF4" w:themeColor="accent5" w:themeTint="9A"/>
        </w:tcBorders>
      </w:tcPr>
    </w:tblStylePr>
    <w:tblStylePr w:type="lastRow">
      <w:rPr>
        <w:b/>
        <w:color w:val="D2CBF4" w:themeColor="accent5" w:themeTint="9A" w:themeShade="95"/>
      </w:rPr>
      <w:tblPr/>
      <w:tcPr>
        <w:tcBorders>
          <w:top w:val="single" w:sz="4" w:space="0" w:color="D2CBF4" w:themeColor="accent5" w:themeTint="9A"/>
        </w:tcBorders>
      </w:tcPr>
    </w:tblStylePr>
    <w:tblStylePr w:type="firstCol">
      <w:rPr>
        <w:b/>
        <w:color w:val="D2CBF4" w:themeColor="accent5" w:themeTint="9A" w:themeShade="95"/>
      </w:rPr>
    </w:tblStylePr>
    <w:tblStylePr w:type="lastCol">
      <w:rPr>
        <w:b/>
        <w:color w:val="D2CBF4" w:themeColor="accent5" w:themeTint="9A" w:themeShade="95"/>
      </w:rPr>
    </w:tblStylePr>
    <w:tblStylePr w:type="band1Vert">
      <w:tblPr/>
      <w:tcPr>
        <w:shd w:val="clear" w:color="ECE9FA" w:themeColor="accent5" w:themeTint="40" w:fill="ECE9FA" w:themeFill="accent5" w:themeFillTint="40"/>
      </w:tcPr>
    </w:tblStylePr>
    <w:tblStylePr w:type="band1Horz">
      <w:rPr>
        <w:rFonts w:ascii="Arial" w:hAnsi="Arial"/>
        <w:color w:val="D2CBF4" w:themeColor="accent5" w:themeTint="9A" w:themeShade="95"/>
        <w:sz w:val="22"/>
      </w:rPr>
      <w:tblPr/>
      <w:tcPr>
        <w:shd w:val="clear" w:color="ECE9FA" w:themeColor="accent5" w:themeTint="40" w:fill="ECE9FA" w:themeFill="accent5" w:themeFillTint="40"/>
      </w:tcPr>
    </w:tblStylePr>
    <w:tblStylePr w:type="band2Horz">
      <w:rPr>
        <w:rFonts w:ascii="Arial" w:hAnsi="Arial"/>
        <w:color w:val="D2CBF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tblPr>
      <w:tblStyleRowBandSize w:val="1"/>
      <w:tblStyleColBandSize w:val="1"/>
      <w:tblBorders>
        <w:top w:val="single" w:sz="4" w:space="0" w:color="E9E6FA" w:themeColor="accent6" w:themeTint="98"/>
        <w:bottom w:val="single" w:sz="4" w:space="0" w:color="E9E6FA" w:themeColor="accent6" w:themeTint="98"/>
      </w:tblBorders>
    </w:tblPr>
    <w:tblStylePr w:type="firstRow">
      <w:rPr>
        <w:b/>
        <w:color w:val="E9E6FA" w:themeColor="accent6" w:themeTint="98" w:themeShade="95"/>
      </w:rPr>
      <w:tblPr/>
      <w:tcPr>
        <w:tcBorders>
          <w:bottom w:val="single" w:sz="4" w:space="0" w:color="E9E6FA" w:themeColor="accent6" w:themeTint="98"/>
        </w:tcBorders>
      </w:tcPr>
    </w:tblStylePr>
    <w:tblStylePr w:type="lastRow">
      <w:rPr>
        <w:b/>
        <w:color w:val="E9E6FA" w:themeColor="accent6" w:themeTint="98" w:themeShade="95"/>
      </w:rPr>
      <w:tblPr/>
      <w:tcPr>
        <w:tcBorders>
          <w:top w:val="single" w:sz="4" w:space="0" w:color="E9E6FA" w:themeColor="accent6" w:themeTint="98"/>
        </w:tcBorders>
      </w:tcPr>
    </w:tblStylePr>
    <w:tblStylePr w:type="firstCol">
      <w:rPr>
        <w:b/>
        <w:color w:val="E9E6FA" w:themeColor="accent6" w:themeTint="98" w:themeShade="95"/>
      </w:rPr>
    </w:tblStylePr>
    <w:tblStylePr w:type="lastCol">
      <w:rPr>
        <w:b/>
        <w:color w:val="E9E6FA" w:themeColor="accent6" w:themeTint="98" w:themeShade="95"/>
      </w:rPr>
    </w:tblStylePr>
    <w:tblStylePr w:type="band1Vert">
      <w:tblPr/>
      <w:tcPr>
        <w:shd w:val="clear" w:color="F6F4FD" w:themeColor="accent6" w:themeTint="40" w:fill="F6F4FD" w:themeFill="accent6" w:themeFillTint="40"/>
      </w:tcPr>
    </w:tblStylePr>
    <w:tblStylePr w:type="band1Horz">
      <w:rPr>
        <w:rFonts w:ascii="Arial" w:hAnsi="Arial"/>
        <w:color w:val="E9E6FA" w:themeColor="accent6" w:themeTint="98" w:themeShade="95"/>
        <w:sz w:val="22"/>
      </w:rPr>
      <w:tblPr/>
      <w:tcPr>
        <w:shd w:val="clear" w:color="F6F4FD" w:themeColor="accent6" w:themeTint="40" w:fill="F6F4FD" w:themeFill="accent6" w:themeFillTint="40"/>
      </w:tcPr>
    </w:tblStylePr>
    <w:tblStylePr w:type="band2Horz">
      <w:rPr>
        <w:rFonts w:ascii="Arial" w:hAnsi="Arial"/>
        <w:color w:val="E9E6FA" w:themeColor="accent6" w:themeTint="98" w:themeShade="95"/>
        <w:sz w:val="22"/>
      </w:rPr>
    </w:tblStylePr>
  </w:style>
  <w:style w:type="table" w:styleId="-70">
    <w:name w:val="List Table 7 Colorful"/>
    <w:basedOn w:val="a5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tblPr>
      <w:tblStyleRowBandSize w:val="1"/>
      <w:tblStyleColBandSize w:val="1"/>
      <w:tblBorders>
        <w:right w:val="single" w:sz="4" w:space="0" w:color="253780" w:themeColor="accent1"/>
      </w:tblBorders>
    </w:tblPr>
    <w:tblStylePr w:type="firstRow">
      <w:rPr>
        <w:rFonts w:ascii="Arial" w:hAnsi="Arial"/>
        <w:i/>
        <w:color w:val="15204A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253780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15204A" w:themeColor="accent1" w:themeShade="95"/>
        <w:sz w:val="22"/>
      </w:rPr>
      <w:tblPr/>
      <w:tcPr>
        <w:tcBorders>
          <w:top w:val="single" w:sz="4" w:space="0" w:color="253780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5204A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253780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15204A" w:themeColor="accent1" w:themeShade="95"/>
        <w:sz w:val="22"/>
      </w:rPr>
      <w:tblPr/>
      <w:tcPr>
        <w:tcBorders>
          <w:top w:val="none" w:sz="0" w:space="0" w:color="000000"/>
          <w:left w:val="single" w:sz="4" w:space="0" w:color="253780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BC5EB" w:themeColor="accent1" w:themeTint="40" w:fill="BBC5EB" w:themeFill="accent1" w:themeFillTint="40"/>
      </w:tcPr>
    </w:tblStylePr>
    <w:tblStylePr w:type="band1Horz">
      <w:rPr>
        <w:rFonts w:ascii="Arial" w:hAnsi="Arial"/>
        <w:color w:val="15204A" w:themeColor="accent1" w:themeShade="95"/>
        <w:sz w:val="22"/>
      </w:rPr>
      <w:tblPr/>
      <w:tcPr>
        <w:shd w:val="clear" w:color="BBC5EB" w:themeColor="accent1" w:themeTint="40" w:fill="BBC5EB" w:themeFill="accent1" w:themeFillTint="40"/>
      </w:tcPr>
    </w:tblStylePr>
    <w:tblStylePr w:type="band2Horz">
      <w:rPr>
        <w:rFonts w:ascii="Arial" w:hAnsi="Arial"/>
        <w:color w:val="15204A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tblPr>
      <w:tblStyleRowBandSize w:val="1"/>
      <w:tblStyleColBandSize w:val="1"/>
      <w:tblBorders>
        <w:right w:val="single" w:sz="4" w:space="0" w:color="5DB8EF" w:themeColor="accent2" w:themeTint="97"/>
      </w:tblBorders>
    </w:tblPr>
    <w:tblStylePr w:type="firstRow"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DB8EF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single" w:sz="4" w:space="0" w:color="5DB8EF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DB8EF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5DB8EF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5DB8EF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AE1F8" w:themeColor="accent2" w:themeTint="40" w:fill="BAE1F8" w:themeFill="accent2" w:themeFillTint="40"/>
      </w:tcPr>
    </w:tblStylePr>
    <w:tblStylePr w:type="band1Horz">
      <w:rPr>
        <w:rFonts w:ascii="Arial" w:hAnsi="Arial"/>
        <w:color w:val="5DB8EF" w:themeColor="accent2" w:themeTint="97" w:themeShade="95"/>
        <w:sz w:val="22"/>
      </w:rPr>
      <w:tblPr/>
      <w:tcPr>
        <w:shd w:val="clear" w:color="BAE1F8" w:themeColor="accent2" w:themeTint="40" w:fill="BAE1F8" w:themeFill="accent2" w:themeFillTint="40"/>
      </w:tcPr>
    </w:tblStylePr>
    <w:tblStylePr w:type="band2Horz">
      <w:rPr>
        <w:rFonts w:ascii="Arial" w:hAnsi="Arial"/>
        <w:color w:val="5DB8EF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tblPr>
      <w:tblStyleRowBandSize w:val="1"/>
      <w:tblStyleColBandSize w:val="1"/>
      <w:tblBorders>
        <w:right w:val="single" w:sz="4" w:space="0" w:color="A0BCCB" w:themeColor="accent3" w:themeTint="98"/>
      </w:tblBorders>
    </w:tblPr>
    <w:tblStylePr w:type="firstRow">
      <w:rPr>
        <w:rFonts w:ascii="Arial" w:hAnsi="Arial"/>
        <w:i/>
        <w:color w:val="A0BCC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CC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0BCCB" w:themeColor="accent3" w:themeTint="98" w:themeShade="95"/>
        <w:sz w:val="22"/>
      </w:rPr>
      <w:tblPr/>
      <w:tcPr>
        <w:tcBorders>
          <w:top w:val="single" w:sz="4" w:space="0" w:color="A0BCC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CC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CC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0BCC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0BCC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7E2E9" w:themeColor="accent3" w:themeTint="40" w:fill="D7E2E9" w:themeFill="accent3" w:themeFillTint="40"/>
      </w:tcPr>
    </w:tblStylePr>
    <w:tblStylePr w:type="band1Horz">
      <w:rPr>
        <w:rFonts w:ascii="Arial" w:hAnsi="Arial"/>
        <w:color w:val="A0BCCB" w:themeColor="accent3" w:themeTint="98" w:themeShade="95"/>
        <w:sz w:val="22"/>
      </w:rPr>
      <w:tblPr/>
      <w:tcPr>
        <w:shd w:val="clear" w:color="D7E2E9" w:themeColor="accent3" w:themeTint="40" w:fill="D7E2E9" w:themeFill="accent3" w:themeFillTint="40"/>
      </w:tcPr>
    </w:tblStylePr>
    <w:tblStylePr w:type="band2Horz">
      <w:rPr>
        <w:rFonts w:ascii="Arial" w:hAnsi="Arial"/>
        <w:color w:val="A0BCC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tblPr>
      <w:tblStyleRowBandSize w:val="1"/>
      <w:tblStyleColBandSize w:val="1"/>
      <w:tblBorders>
        <w:right w:val="single" w:sz="4" w:space="0" w:color="C2C6FF" w:themeColor="accent4" w:themeTint="9A"/>
      </w:tblBorders>
    </w:tblPr>
    <w:tblStylePr w:type="firstRow"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2C6FF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single" w:sz="4" w:space="0" w:color="C2C6FF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2C6F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C2C6FF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C2C6FF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7FF" w:themeColor="accent4" w:themeTint="40" w:fill="E5E7FF" w:themeFill="accent4" w:themeFillTint="40"/>
      </w:tcPr>
    </w:tblStylePr>
    <w:tblStylePr w:type="band1Horz">
      <w:rPr>
        <w:rFonts w:ascii="Arial" w:hAnsi="Arial"/>
        <w:color w:val="C2C6FF" w:themeColor="accent4" w:themeTint="9A" w:themeShade="95"/>
        <w:sz w:val="22"/>
      </w:rPr>
      <w:tblPr/>
      <w:tcPr>
        <w:shd w:val="clear" w:color="E5E7FF" w:themeColor="accent4" w:themeTint="40" w:fill="E5E7FF" w:themeFill="accent4" w:themeFillTint="40"/>
      </w:tcPr>
    </w:tblStylePr>
    <w:tblStylePr w:type="band2Horz">
      <w:rPr>
        <w:rFonts w:ascii="Arial" w:hAnsi="Arial"/>
        <w:color w:val="C2C6FF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tblPr>
      <w:tblStyleRowBandSize w:val="1"/>
      <w:tblStyleColBandSize w:val="1"/>
      <w:tblBorders>
        <w:right w:val="single" w:sz="4" w:space="0" w:color="D2CBF4" w:themeColor="accent5" w:themeTint="9A"/>
      </w:tblBorders>
    </w:tblPr>
    <w:tblStylePr w:type="firstRow">
      <w:rPr>
        <w:rFonts w:ascii="Arial" w:hAnsi="Arial"/>
        <w:i/>
        <w:color w:val="D2CBF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2CBF4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2CBF4" w:themeColor="accent5" w:themeTint="9A" w:themeShade="95"/>
        <w:sz w:val="22"/>
      </w:rPr>
      <w:tblPr/>
      <w:tcPr>
        <w:tcBorders>
          <w:top w:val="single" w:sz="4" w:space="0" w:color="D2CBF4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2CBF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2CBF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2CBF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2CBF4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9FA" w:themeColor="accent5" w:themeTint="40" w:fill="ECE9FA" w:themeFill="accent5" w:themeFillTint="40"/>
      </w:tcPr>
    </w:tblStylePr>
    <w:tblStylePr w:type="band1Horz">
      <w:rPr>
        <w:rFonts w:ascii="Arial" w:hAnsi="Arial"/>
        <w:color w:val="D2CBF4" w:themeColor="accent5" w:themeTint="9A" w:themeShade="95"/>
        <w:sz w:val="22"/>
      </w:rPr>
      <w:tblPr/>
      <w:tcPr>
        <w:shd w:val="clear" w:color="ECE9FA" w:themeColor="accent5" w:themeTint="40" w:fill="ECE9FA" w:themeFill="accent5" w:themeFillTint="40"/>
      </w:tcPr>
    </w:tblStylePr>
    <w:tblStylePr w:type="band2Horz">
      <w:rPr>
        <w:rFonts w:ascii="Arial" w:hAnsi="Arial"/>
        <w:color w:val="D2CBF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tblPr>
      <w:tblStyleRowBandSize w:val="1"/>
      <w:tblStyleColBandSize w:val="1"/>
      <w:tblBorders>
        <w:right w:val="single" w:sz="4" w:space="0" w:color="E9E6FA" w:themeColor="accent6" w:themeTint="98"/>
      </w:tblBorders>
    </w:tblPr>
    <w:tblStylePr w:type="firstRow">
      <w:rPr>
        <w:rFonts w:ascii="Arial" w:hAnsi="Arial"/>
        <w:i/>
        <w:color w:val="E9E6FA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9E6FA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9E6FA" w:themeColor="accent6" w:themeTint="98" w:themeShade="95"/>
        <w:sz w:val="22"/>
      </w:rPr>
      <w:tblPr/>
      <w:tcPr>
        <w:tcBorders>
          <w:top w:val="single" w:sz="4" w:space="0" w:color="E9E6FA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9E6FA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9E6FA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9E6FA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E9E6FA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6F4FD" w:themeColor="accent6" w:themeTint="40" w:fill="F6F4FD" w:themeFill="accent6" w:themeFillTint="40"/>
      </w:tcPr>
    </w:tblStylePr>
    <w:tblStylePr w:type="band1Horz">
      <w:rPr>
        <w:rFonts w:ascii="Arial" w:hAnsi="Arial"/>
        <w:color w:val="E9E6FA" w:themeColor="accent6" w:themeTint="98" w:themeShade="95"/>
        <w:sz w:val="22"/>
      </w:rPr>
      <w:tblPr/>
      <w:tcPr>
        <w:shd w:val="clear" w:color="F6F4FD" w:themeColor="accent6" w:themeTint="40" w:fill="F6F4FD" w:themeFill="accent6" w:themeFillTint="40"/>
      </w:tcPr>
    </w:tblStylePr>
    <w:tblStylePr w:type="band2Horz">
      <w:rPr>
        <w:rFonts w:ascii="Arial" w:hAnsi="Arial"/>
        <w:color w:val="E9E6FA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AB6E6" w:themeColor="accent1" w:themeTint="50" w:fill="AAB6E6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AB6E6" w:themeColor="accent1" w:themeTint="50" w:fill="AAB6E6" w:themeFill="accent1" w:themeFillTint="50"/>
      </w:tcPr>
    </w:tblStylePr>
  </w:style>
  <w:style w:type="table" w:customStyle="1" w:styleId="Lined-Accent2">
    <w:name w:val="Lined - Accent 2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Lined-Accent3">
    <w:name w:val="Lined - Accent 3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Lined-Accent4">
    <w:name w:val="Lined - Accent 4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Lined-Accent5">
    <w:name w:val="Lined - Accent 5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Lined-Accent6">
    <w:name w:val="Lined - Accent 6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15204A" w:themeColor="accent1" w:themeShade="95"/>
        <w:left w:val="single" w:sz="4" w:space="0" w:color="15204A" w:themeColor="accent1" w:themeShade="95"/>
        <w:bottom w:val="single" w:sz="4" w:space="0" w:color="15204A" w:themeColor="accent1" w:themeShade="95"/>
        <w:right w:val="single" w:sz="4" w:space="0" w:color="15204A" w:themeColor="accent1" w:themeShade="95"/>
        <w:insideH w:val="single" w:sz="4" w:space="0" w:color="15204A" w:themeColor="accent1" w:themeShade="95"/>
        <w:insideV w:val="single" w:sz="4" w:space="0" w:color="15204A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2B4095" w:themeColor="accent1" w:themeTint="EA" w:fill="2B4095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AB6E6" w:themeColor="accent1" w:themeTint="50" w:fill="AAB6E6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AB6E6" w:themeColor="accent1" w:themeTint="50" w:fill="AAB6E6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0B4A6F" w:themeColor="accent2" w:themeShade="95"/>
        <w:left w:val="single" w:sz="4" w:space="0" w:color="0B4A6F" w:themeColor="accent2" w:themeShade="95"/>
        <w:bottom w:val="single" w:sz="4" w:space="0" w:color="0B4A6F" w:themeColor="accent2" w:themeShade="95"/>
        <w:right w:val="single" w:sz="4" w:space="0" w:color="0B4A6F" w:themeColor="accent2" w:themeShade="95"/>
        <w:insideH w:val="single" w:sz="4" w:space="0" w:color="0B4A6F" w:themeColor="accent2" w:themeShade="95"/>
        <w:insideV w:val="single" w:sz="4" w:space="0" w:color="0B4A6F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B8EF" w:themeColor="accent2" w:themeTint="97" w:fill="5DB8EF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7F9" w:themeColor="accent2" w:themeTint="32" w:fill="C9E7F9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375363" w:themeColor="accent3" w:themeShade="95"/>
        <w:left w:val="single" w:sz="4" w:space="0" w:color="375363" w:themeColor="accent3" w:themeShade="95"/>
        <w:bottom w:val="single" w:sz="4" w:space="0" w:color="375363" w:themeColor="accent3" w:themeShade="95"/>
        <w:right w:val="single" w:sz="4" w:space="0" w:color="375363" w:themeColor="accent3" w:themeShade="95"/>
        <w:insideH w:val="single" w:sz="4" w:space="0" w:color="375363" w:themeColor="accent3" w:themeShade="95"/>
        <w:insideV w:val="single" w:sz="4" w:space="0" w:color="375363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18FA8" w:themeColor="accent3" w:themeTint="FE" w:fill="618FA8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E8ED" w:themeColor="accent3" w:themeTint="34" w:fill="DEE8ED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000FEF" w:themeColor="accent4" w:themeShade="95"/>
        <w:left w:val="single" w:sz="4" w:space="0" w:color="000FEF" w:themeColor="accent4" w:themeShade="95"/>
        <w:bottom w:val="single" w:sz="4" w:space="0" w:color="000FEF" w:themeColor="accent4" w:themeShade="95"/>
        <w:right w:val="single" w:sz="4" w:space="0" w:color="000FEF" w:themeColor="accent4" w:themeShade="95"/>
        <w:insideH w:val="single" w:sz="4" w:space="0" w:color="000FEF" w:themeColor="accent4" w:themeShade="95"/>
        <w:insideV w:val="single" w:sz="4" w:space="0" w:color="000FE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2C6FF" w:themeColor="accent4" w:themeTint="9A" w:fill="C2C6F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EBFF" w:themeColor="accent4" w:themeTint="34" w:fill="EAEBFF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4327C6" w:themeColor="accent5" w:themeShade="95"/>
        <w:left w:val="single" w:sz="4" w:space="0" w:color="4327C6" w:themeColor="accent5" w:themeShade="95"/>
        <w:bottom w:val="single" w:sz="4" w:space="0" w:color="4327C6" w:themeColor="accent5" w:themeShade="95"/>
        <w:right w:val="single" w:sz="4" w:space="0" w:color="4327C6" w:themeColor="accent5" w:themeShade="95"/>
        <w:insideH w:val="single" w:sz="4" w:space="0" w:color="4327C6" w:themeColor="accent5" w:themeShade="95"/>
        <w:insideV w:val="single" w:sz="4" w:space="0" w:color="4327C6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6AAEE" w:themeColor="accent5" w:fill="B6AAEE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EDFB" w:themeColor="accent5" w:themeTint="34" w:fill="EFEDFB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5235D7" w:themeColor="accent6" w:themeShade="95"/>
        <w:left w:val="single" w:sz="4" w:space="0" w:color="5235D7" w:themeColor="accent6" w:themeShade="95"/>
        <w:bottom w:val="single" w:sz="4" w:space="0" w:color="5235D7" w:themeColor="accent6" w:themeShade="95"/>
        <w:right w:val="single" w:sz="4" w:space="0" w:color="5235D7" w:themeColor="accent6" w:themeShade="95"/>
        <w:insideH w:val="single" w:sz="4" w:space="0" w:color="5235D7" w:themeColor="accent6" w:themeShade="95"/>
        <w:insideV w:val="single" w:sz="4" w:space="0" w:color="5235D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CD6F7" w:themeColor="accent6" w:fill="DCD6F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F6FD" w:themeColor="accent6" w:themeTint="34" w:fill="F7F6FD" w:themeFill="accent6" w:themeFillTint="34"/>
      </w:tcPr>
    </w:tblStylePr>
  </w:style>
  <w:style w:type="table" w:customStyle="1" w:styleId="Bordered">
    <w:name w:val="Bordered"/>
    <w:basedOn w:val="a5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tblPr>
      <w:tblStyleRowBandSize w:val="1"/>
      <w:tblStyleColBandSize w:val="1"/>
      <w:tblBorders>
        <w:top w:val="single" w:sz="4" w:space="0" w:color="92A1DF" w:themeColor="accent1" w:themeTint="67"/>
        <w:left w:val="single" w:sz="4" w:space="0" w:color="92A1DF" w:themeColor="accent1" w:themeTint="67"/>
        <w:bottom w:val="single" w:sz="4" w:space="0" w:color="92A1DF" w:themeColor="accent1" w:themeTint="67"/>
        <w:right w:val="single" w:sz="4" w:space="0" w:color="92A1DF" w:themeColor="accent1" w:themeTint="67"/>
        <w:insideH w:val="single" w:sz="4" w:space="0" w:color="92A1DF" w:themeColor="accent1" w:themeTint="67"/>
        <w:insideV w:val="single" w:sz="4" w:space="0" w:color="92A1D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25378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253780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253780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A1DF" w:themeColor="accent1" w:themeTint="67"/>
          <w:left w:val="single" w:sz="4" w:space="0" w:color="92A1DF" w:themeColor="accent1" w:themeTint="67"/>
          <w:bottom w:val="single" w:sz="4" w:space="0" w:color="92A1DF" w:themeColor="accent1" w:themeTint="67"/>
          <w:right w:val="single" w:sz="4" w:space="0" w:color="92A1DF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tblPr>
      <w:tblStyleRowBandSize w:val="1"/>
      <w:tblStyleColBandSize w:val="1"/>
      <w:tblBorders>
        <w:top w:val="single" w:sz="4" w:space="0" w:color="90CFF4" w:themeColor="accent2" w:themeTint="67"/>
        <w:left w:val="single" w:sz="4" w:space="0" w:color="90CFF4" w:themeColor="accent2" w:themeTint="67"/>
        <w:bottom w:val="single" w:sz="4" w:space="0" w:color="90CFF4" w:themeColor="accent2" w:themeTint="67"/>
        <w:right w:val="single" w:sz="4" w:space="0" w:color="90CFF4" w:themeColor="accent2" w:themeTint="67"/>
        <w:insideH w:val="single" w:sz="4" w:space="0" w:color="90CFF4" w:themeColor="accent2" w:themeTint="67"/>
        <w:insideV w:val="single" w:sz="4" w:space="0" w:color="90CFF4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DB8EF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DB8EF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DB8EF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0CFF4" w:themeColor="accent2" w:themeTint="67"/>
          <w:left w:val="single" w:sz="4" w:space="0" w:color="90CFF4" w:themeColor="accent2" w:themeTint="67"/>
          <w:bottom w:val="single" w:sz="4" w:space="0" w:color="90CFF4" w:themeColor="accent2" w:themeTint="67"/>
          <w:right w:val="single" w:sz="4" w:space="0" w:color="90CFF4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tblPr>
      <w:tblStyleRowBandSize w:val="1"/>
      <w:tblStyleColBandSize w:val="1"/>
      <w:tblBorders>
        <w:top w:val="single" w:sz="4" w:space="0" w:color="BFD1DB" w:themeColor="accent3" w:themeTint="67"/>
        <w:left w:val="single" w:sz="4" w:space="0" w:color="BFD1DB" w:themeColor="accent3" w:themeTint="67"/>
        <w:bottom w:val="single" w:sz="4" w:space="0" w:color="BFD1DB" w:themeColor="accent3" w:themeTint="67"/>
        <w:right w:val="single" w:sz="4" w:space="0" w:color="BFD1DB" w:themeColor="accent3" w:themeTint="67"/>
        <w:insideH w:val="single" w:sz="4" w:space="0" w:color="BFD1DB" w:themeColor="accent3" w:themeTint="67"/>
        <w:insideV w:val="single" w:sz="4" w:space="0" w:color="BFD1D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0BCC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0BCC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0BCC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FD1DB" w:themeColor="accent3" w:themeTint="67"/>
          <w:left w:val="single" w:sz="4" w:space="0" w:color="BFD1DB" w:themeColor="accent3" w:themeTint="67"/>
          <w:bottom w:val="single" w:sz="4" w:space="0" w:color="BFD1DB" w:themeColor="accent3" w:themeTint="67"/>
          <w:right w:val="single" w:sz="4" w:space="0" w:color="BFD1DB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tblPr>
      <w:tblStyleRowBandSize w:val="1"/>
      <w:tblStyleColBandSize w:val="1"/>
      <w:tblBorders>
        <w:top w:val="single" w:sz="4" w:space="0" w:color="D6D9FF" w:themeColor="accent4" w:themeTint="67"/>
        <w:left w:val="single" w:sz="4" w:space="0" w:color="D6D9FF" w:themeColor="accent4" w:themeTint="67"/>
        <w:bottom w:val="single" w:sz="4" w:space="0" w:color="D6D9FF" w:themeColor="accent4" w:themeTint="67"/>
        <w:right w:val="single" w:sz="4" w:space="0" w:color="D6D9FF" w:themeColor="accent4" w:themeTint="67"/>
        <w:insideH w:val="single" w:sz="4" w:space="0" w:color="D6D9FF" w:themeColor="accent4" w:themeTint="67"/>
        <w:insideV w:val="single" w:sz="4" w:space="0" w:color="D6D9FF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C6FF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C6FF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C6F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D9FF" w:themeColor="accent4" w:themeTint="67"/>
          <w:left w:val="single" w:sz="4" w:space="0" w:color="D6D9FF" w:themeColor="accent4" w:themeTint="67"/>
          <w:bottom w:val="single" w:sz="4" w:space="0" w:color="D6D9FF" w:themeColor="accent4" w:themeTint="67"/>
          <w:right w:val="single" w:sz="4" w:space="0" w:color="D6D9FF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tblPr>
      <w:tblStyleRowBandSize w:val="1"/>
      <w:tblStyleColBandSize w:val="1"/>
      <w:tblBorders>
        <w:top w:val="single" w:sz="4" w:space="0" w:color="E1DCF8" w:themeColor="accent5" w:themeTint="67"/>
        <w:left w:val="single" w:sz="4" w:space="0" w:color="E1DCF8" w:themeColor="accent5" w:themeTint="67"/>
        <w:bottom w:val="single" w:sz="4" w:space="0" w:color="E1DCF8" w:themeColor="accent5" w:themeTint="67"/>
        <w:right w:val="single" w:sz="4" w:space="0" w:color="E1DCF8" w:themeColor="accent5" w:themeTint="67"/>
        <w:insideH w:val="single" w:sz="4" w:space="0" w:color="E1DCF8" w:themeColor="accent5" w:themeTint="67"/>
        <w:insideV w:val="single" w:sz="4" w:space="0" w:color="E1DCF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2CBF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2CBF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2CBF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1DCF8" w:themeColor="accent5" w:themeTint="67"/>
          <w:left w:val="single" w:sz="4" w:space="0" w:color="E1DCF8" w:themeColor="accent5" w:themeTint="67"/>
          <w:bottom w:val="single" w:sz="4" w:space="0" w:color="E1DCF8" w:themeColor="accent5" w:themeTint="67"/>
          <w:right w:val="single" w:sz="4" w:space="0" w:color="E1DCF8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tblPr>
      <w:tblStyleRowBandSize w:val="1"/>
      <w:tblStyleColBandSize w:val="1"/>
      <w:tblBorders>
        <w:top w:val="single" w:sz="4" w:space="0" w:color="F0EEFB" w:themeColor="accent6" w:themeTint="67"/>
        <w:left w:val="single" w:sz="4" w:space="0" w:color="F0EEFB" w:themeColor="accent6" w:themeTint="67"/>
        <w:bottom w:val="single" w:sz="4" w:space="0" w:color="F0EEFB" w:themeColor="accent6" w:themeTint="67"/>
        <w:right w:val="single" w:sz="4" w:space="0" w:color="F0EEFB" w:themeColor="accent6" w:themeTint="67"/>
        <w:insideH w:val="single" w:sz="4" w:space="0" w:color="F0EEFB" w:themeColor="accent6" w:themeTint="67"/>
        <w:insideV w:val="single" w:sz="4" w:space="0" w:color="F0EEFB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9E6FA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9E6FA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9E6F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EEFB" w:themeColor="accent6" w:themeTint="67"/>
          <w:left w:val="single" w:sz="4" w:space="0" w:color="F0EEFB" w:themeColor="accent6" w:themeTint="67"/>
          <w:bottom w:val="single" w:sz="4" w:space="0" w:color="F0EEFB" w:themeColor="accent6" w:themeTint="67"/>
          <w:right w:val="single" w:sz="4" w:space="0" w:color="F0EEFB" w:themeColor="accent6" w:themeTint="67"/>
        </w:tcBorders>
      </w:tcPr>
    </w:tblStylePr>
  </w:style>
  <w:style w:type="character" w:customStyle="1" w:styleId="a7">
    <w:name w:val="Текст сноски Знак"/>
    <w:link w:val="a8"/>
    <w:semiHidden/>
    <w:rPr>
      <w:rFonts w:ascii="Times New Roman" w:hAnsi="Times New Roman"/>
    </w:rPr>
  </w:style>
  <w:style w:type="paragraph" w:styleId="a9">
    <w:name w:val="endnote text"/>
    <w:basedOn w:val="a3"/>
    <w:link w:val="aa"/>
    <w:uiPriority w:val="99"/>
    <w:semiHidden/>
    <w:unhideWhenUsed/>
    <w:pPr>
      <w:spacing w:after="0"/>
    </w:p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4"/>
    <w:uiPriority w:val="99"/>
    <w:semiHidden/>
    <w:unhideWhenUsed/>
    <w:rPr>
      <w:vertAlign w:val="superscript"/>
    </w:rPr>
  </w:style>
  <w:style w:type="paragraph" w:styleId="12">
    <w:name w:val="toc 1"/>
    <w:basedOn w:val="a3"/>
    <w:next w:val="a3"/>
    <w:uiPriority w:val="39"/>
    <w:semiHidden/>
    <w:pPr>
      <w:spacing w:after="57"/>
    </w:pPr>
  </w:style>
  <w:style w:type="paragraph" w:styleId="24">
    <w:name w:val="toc 2"/>
    <w:basedOn w:val="a3"/>
    <w:next w:val="a3"/>
    <w:uiPriority w:val="39"/>
    <w:semiHidden/>
    <w:pPr>
      <w:spacing w:after="57"/>
      <w:ind w:left="283"/>
    </w:pPr>
  </w:style>
  <w:style w:type="paragraph" w:styleId="32">
    <w:name w:val="toc 3"/>
    <w:basedOn w:val="a3"/>
    <w:next w:val="a3"/>
    <w:uiPriority w:val="39"/>
    <w:semiHidden/>
    <w:pPr>
      <w:spacing w:after="57"/>
      <w:ind w:left="567"/>
    </w:pPr>
  </w:style>
  <w:style w:type="paragraph" w:styleId="42">
    <w:name w:val="toc 4"/>
    <w:basedOn w:val="a3"/>
    <w:next w:val="a3"/>
    <w:uiPriority w:val="39"/>
    <w:semiHidden/>
    <w:pPr>
      <w:spacing w:after="57"/>
      <w:ind w:left="850"/>
    </w:pPr>
  </w:style>
  <w:style w:type="paragraph" w:styleId="52">
    <w:name w:val="toc 5"/>
    <w:basedOn w:val="a3"/>
    <w:next w:val="a3"/>
    <w:uiPriority w:val="39"/>
    <w:semiHidden/>
    <w:pPr>
      <w:spacing w:after="57"/>
      <w:ind w:left="1134"/>
    </w:pPr>
  </w:style>
  <w:style w:type="paragraph" w:styleId="60">
    <w:name w:val="toc 6"/>
    <w:basedOn w:val="a3"/>
    <w:next w:val="a3"/>
    <w:uiPriority w:val="39"/>
    <w:semiHidden/>
    <w:pPr>
      <w:spacing w:after="57"/>
      <w:ind w:left="1417"/>
    </w:pPr>
  </w:style>
  <w:style w:type="paragraph" w:styleId="70">
    <w:name w:val="toc 7"/>
    <w:basedOn w:val="a3"/>
    <w:next w:val="a3"/>
    <w:uiPriority w:val="39"/>
    <w:semiHidden/>
    <w:pPr>
      <w:spacing w:after="57"/>
      <w:ind w:left="1701"/>
    </w:pPr>
  </w:style>
  <w:style w:type="paragraph" w:styleId="80">
    <w:name w:val="toc 8"/>
    <w:basedOn w:val="a3"/>
    <w:next w:val="a3"/>
    <w:uiPriority w:val="39"/>
    <w:semiHidden/>
    <w:pPr>
      <w:spacing w:after="57"/>
      <w:ind w:left="1984"/>
    </w:pPr>
  </w:style>
  <w:style w:type="paragraph" w:styleId="90">
    <w:name w:val="toc 9"/>
    <w:basedOn w:val="a3"/>
    <w:next w:val="a3"/>
    <w:uiPriority w:val="39"/>
    <w:semiHidden/>
    <w:pPr>
      <w:spacing w:after="57"/>
      <w:ind w:left="2268"/>
    </w:pPr>
  </w:style>
  <w:style w:type="paragraph" w:styleId="ac">
    <w:name w:val="table of figures"/>
    <w:basedOn w:val="a3"/>
    <w:next w:val="a3"/>
    <w:uiPriority w:val="99"/>
    <w:semiHidden/>
    <w:pPr>
      <w:spacing w:after="0"/>
    </w:pPr>
  </w:style>
  <w:style w:type="paragraph" w:customStyle="1" w:styleId="Normalunindented">
    <w:name w:val="Normal unindented"/>
    <w:semiHidden/>
    <w:pPr>
      <w:spacing w:before="120" w:after="120" w:line="276" w:lineRule="auto"/>
      <w:jc w:val="both"/>
    </w:pPr>
    <w:rPr>
      <w:rFonts w:ascii="Times New Roman" w:hAnsi="Times New Roman"/>
      <w:sz w:val="22"/>
      <w:szCs w:val="22"/>
    </w:rPr>
  </w:style>
  <w:style w:type="paragraph" w:customStyle="1" w:styleId="heading1unnumbered">
    <w:name w:val="heading 1 unnumbered"/>
    <w:basedOn w:val="a3"/>
    <w:next w:val="a3"/>
    <w:uiPriority w:val="9"/>
    <w:semiHidden/>
    <w:pPr>
      <w:keepNext/>
      <w:keepLines/>
      <w:spacing w:before="240"/>
      <w:jc w:val="center"/>
      <w:outlineLvl w:val="0"/>
    </w:pPr>
    <w:rPr>
      <w:b/>
      <w:bCs/>
      <w:szCs w:val="28"/>
    </w:rPr>
  </w:style>
  <w:style w:type="paragraph" w:customStyle="1" w:styleId="a1">
    <w:name w:val="Второй уровень"/>
    <w:basedOn w:val="a3"/>
    <w:uiPriority w:val="3"/>
    <w:qFormat/>
    <w:pPr>
      <w:numPr>
        <w:numId w:val="2"/>
      </w:numPr>
      <w:outlineLvl w:val="0"/>
    </w:pPr>
  </w:style>
  <w:style w:type="paragraph" w:customStyle="1" w:styleId="heading1normalunnumbered">
    <w:name w:val="heading 1 normal unnumbered"/>
    <w:basedOn w:val="a3"/>
    <w:next w:val="a3"/>
    <w:link w:val="13"/>
    <w:uiPriority w:val="9"/>
    <w:semiHidden/>
    <w:pPr>
      <w:outlineLvl w:val="0"/>
    </w:pPr>
  </w:style>
  <w:style w:type="paragraph" w:customStyle="1" w:styleId="heading2normal">
    <w:name w:val="heading 2 normal"/>
    <w:basedOn w:val="a3"/>
    <w:next w:val="a3"/>
    <w:link w:val="25"/>
    <w:uiPriority w:val="9"/>
    <w:semiHidden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basedOn w:val="a3"/>
    <w:next w:val="a3"/>
    <w:link w:val="33"/>
    <w:uiPriority w:val="9"/>
    <w:semiHidden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basedOn w:val="a3"/>
    <w:next w:val="a3"/>
    <w:link w:val="43"/>
    <w:uiPriority w:val="9"/>
    <w:semiHidden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basedOn w:val="a3"/>
    <w:next w:val="a3"/>
    <w:link w:val="53"/>
    <w:uiPriority w:val="9"/>
    <w:semiHidden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basedOn w:val="a3"/>
    <w:next w:val="a3"/>
    <w:link w:val="62"/>
    <w:uiPriority w:val="9"/>
    <w:semiHidden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basedOn w:val="a3"/>
    <w:next w:val="a3"/>
    <w:link w:val="72"/>
    <w:uiPriority w:val="9"/>
    <w:semiHidden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basedOn w:val="a3"/>
    <w:next w:val="a3"/>
    <w:link w:val="82"/>
    <w:uiPriority w:val="9"/>
    <w:semiHidden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basedOn w:val="a3"/>
    <w:next w:val="a3"/>
    <w:link w:val="92"/>
    <w:uiPriority w:val="9"/>
    <w:semiHidden/>
    <w:pPr>
      <w:numPr>
        <w:ilvl w:val="8"/>
        <w:numId w:val="2"/>
      </w:numPr>
      <w:outlineLvl w:val="8"/>
    </w:pPr>
  </w:style>
  <w:style w:type="character" w:customStyle="1" w:styleId="13">
    <w:name w:val="Заголовок 1 Знак"/>
    <w:link w:val="heading1normalunnumbered"/>
    <w:uiPriority w:val="9"/>
    <w:semiHidden/>
    <w:rPr>
      <w:rFonts w:ascii="Times New Roman" w:hAnsi="Times New Roman"/>
      <w:szCs w:val="22"/>
    </w:rPr>
  </w:style>
  <w:style w:type="character" w:customStyle="1" w:styleId="25">
    <w:name w:val="Заголовок 2 Знак"/>
    <w:link w:val="heading2normal"/>
    <w:uiPriority w:val="9"/>
    <w:semiHidden/>
    <w:rPr>
      <w:rFonts w:ascii="Times New Roman" w:hAnsi="Times New Roman"/>
      <w:sz w:val="24"/>
      <w:szCs w:val="22"/>
    </w:rPr>
  </w:style>
  <w:style w:type="character" w:customStyle="1" w:styleId="33">
    <w:name w:val="Заголовок 3 Знак"/>
    <w:link w:val="heading3normal"/>
    <w:uiPriority w:val="9"/>
    <w:semiHidden/>
    <w:rPr>
      <w:rFonts w:ascii="Times New Roman" w:hAnsi="Times New Roman"/>
      <w:sz w:val="24"/>
      <w:szCs w:val="22"/>
    </w:rPr>
  </w:style>
  <w:style w:type="character" w:customStyle="1" w:styleId="43">
    <w:name w:val="Заголовок 4 Знак"/>
    <w:link w:val="heading4normal"/>
    <w:uiPriority w:val="9"/>
    <w:semiHidden/>
    <w:rPr>
      <w:rFonts w:ascii="Times New Roman" w:hAnsi="Times New Roman"/>
      <w:sz w:val="24"/>
      <w:szCs w:val="22"/>
    </w:rPr>
  </w:style>
  <w:style w:type="character" w:customStyle="1" w:styleId="53">
    <w:name w:val="Заголовок 5 Знак"/>
    <w:link w:val="heading5normal"/>
    <w:uiPriority w:val="9"/>
    <w:semiHidden/>
    <w:rPr>
      <w:rFonts w:ascii="Times New Roman" w:hAnsi="Times New Roman"/>
      <w:sz w:val="24"/>
      <w:szCs w:val="22"/>
    </w:rPr>
  </w:style>
  <w:style w:type="character" w:customStyle="1" w:styleId="62">
    <w:name w:val="Заголовок 6 Знак"/>
    <w:link w:val="heading6normal"/>
    <w:uiPriority w:val="9"/>
    <w:semiHidden/>
    <w:rPr>
      <w:rFonts w:ascii="Times New Roman" w:hAnsi="Times New Roman"/>
      <w:sz w:val="24"/>
      <w:szCs w:val="22"/>
    </w:rPr>
  </w:style>
  <w:style w:type="character" w:customStyle="1" w:styleId="72">
    <w:name w:val="Заголовок 7 Знак"/>
    <w:link w:val="heading7normal"/>
    <w:uiPriority w:val="9"/>
    <w:semiHidden/>
    <w:rPr>
      <w:rFonts w:ascii="Times New Roman" w:hAnsi="Times New Roman"/>
      <w:sz w:val="24"/>
      <w:szCs w:val="22"/>
    </w:rPr>
  </w:style>
  <w:style w:type="character" w:customStyle="1" w:styleId="82">
    <w:name w:val="Заголовок 8 Знак"/>
    <w:link w:val="heading8normal"/>
    <w:uiPriority w:val="9"/>
    <w:semiHidden/>
    <w:rPr>
      <w:rFonts w:ascii="Times New Roman" w:hAnsi="Times New Roman"/>
      <w:sz w:val="24"/>
      <w:szCs w:val="22"/>
    </w:rPr>
  </w:style>
  <w:style w:type="character" w:customStyle="1" w:styleId="92">
    <w:name w:val="Заголовок 9 Знак"/>
    <w:link w:val="heading9normal"/>
    <w:uiPriority w:val="9"/>
    <w:semiHidden/>
    <w:rPr>
      <w:rFonts w:ascii="Times New Roman" w:hAnsi="Times New Roman"/>
      <w:sz w:val="24"/>
      <w:szCs w:val="22"/>
    </w:rPr>
  </w:style>
  <w:style w:type="paragraph" w:styleId="ad">
    <w:name w:val="caption"/>
    <w:basedOn w:val="a3"/>
    <w:next w:val="a3"/>
    <w:uiPriority w:val="35"/>
    <w:semiHidden/>
    <w:unhideWhenUsed/>
    <w:qFormat/>
    <w:rPr>
      <w:b/>
      <w:bCs/>
      <w:color w:val="4F81BD"/>
      <w:sz w:val="18"/>
      <w:szCs w:val="18"/>
    </w:rPr>
  </w:style>
  <w:style w:type="paragraph" w:styleId="ae">
    <w:name w:val="Title"/>
    <w:basedOn w:val="a3"/>
    <w:next w:val="a3"/>
    <w:link w:val="af"/>
    <w:uiPriority w:val="10"/>
    <w:semiHidden/>
    <w:pPr>
      <w:keepNext/>
      <w:keepLines/>
      <w:spacing w:after="300"/>
      <w:contextualSpacing/>
      <w:jc w:val="center"/>
      <w:outlineLvl w:val="0"/>
    </w:pPr>
    <w:rPr>
      <w:b/>
      <w:spacing w:val="5"/>
      <w:sz w:val="28"/>
      <w:szCs w:val="52"/>
    </w:rPr>
  </w:style>
  <w:style w:type="character" w:customStyle="1" w:styleId="af">
    <w:name w:val="Заголовок Знак"/>
    <w:link w:val="ae"/>
    <w:uiPriority w:val="10"/>
    <w:semiHidden/>
    <w:rPr>
      <w:rFonts w:ascii="Times New Roman" w:hAnsi="Times New Roman"/>
      <w:b/>
      <w:spacing w:val="5"/>
      <w:sz w:val="28"/>
      <w:szCs w:val="52"/>
    </w:rPr>
  </w:style>
  <w:style w:type="paragraph" w:styleId="af0">
    <w:name w:val="Subtitle"/>
    <w:basedOn w:val="a3"/>
    <w:next w:val="a3"/>
    <w:link w:val="af1"/>
    <w:uiPriority w:val="11"/>
    <w:semiHidden/>
    <w:pPr>
      <w:numPr>
        <w:ilvl w:val="1"/>
      </w:numPr>
      <w:ind w:firstLine="482"/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af1">
    <w:name w:val="Подзаголовок Знак"/>
    <w:link w:val="af0"/>
    <w:uiPriority w:val="11"/>
    <w:semiHidden/>
    <w:rPr>
      <w:rFonts w:ascii="Cambria" w:hAnsi="Cambria"/>
      <w:i/>
      <w:iCs/>
      <w:color w:val="4F81BD"/>
      <w:spacing w:val="15"/>
      <w:szCs w:val="24"/>
    </w:rPr>
  </w:style>
  <w:style w:type="character" w:styleId="af2">
    <w:name w:val="Strong"/>
    <w:uiPriority w:val="22"/>
    <w:qFormat/>
    <w:rPr>
      <w:b/>
      <w:bCs/>
    </w:rPr>
  </w:style>
  <w:style w:type="character" w:styleId="af3">
    <w:name w:val="Emphasis"/>
    <w:uiPriority w:val="20"/>
    <w:semiHidden/>
    <w:rPr>
      <w:i/>
      <w:iCs/>
    </w:rPr>
  </w:style>
  <w:style w:type="paragraph" w:styleId="af4">
    <w:name w:val="No Spacing"/>
    <w:link w:val="af5"/>
    <w:uiPriority w:val="1"/>
    <w:qFormat/>
    <w:pPr>
      <w:spacing w:line="276" w:lineRule="auto"/>
      <w:jc w:val="both"/>
    </w:pPr>
    <w:rPr>
      <w:rFonts w:ascii="Times New Roman" w:hAnsi="Times New Roman"/>
      <w:color w:val="000000" w:themeColor="text1"/>
      <w:szCs w:val="22"/>
    </w:rPr>
  </w:style>
  <w:style w:type="paragraph" w:styleId="af6">
    <w:name w:val="List Paragraph"/>
    <w:basedOn w:val="a3"/>
    <w:link w:val="af7"/>
    <w:uiPriority w:val="34"/>
    <w:semiHidden/>
    <w:pPr>
      <w:contextualSpacing/>
      <w:jc w:val="left"/>
    </w:pPr>
  </w:style>
  <w:style w:type="paragraph" w:styleId="22">
    <w:name w:val="Quote"/>
    <w:basedOn w:val="a3"/>
    <w:next w:val="a3"/>
    <w:link w:val="20"/>
    <w:uiPriority w:val="29"/>
    <w:semiHidden/>
    <w:pPr>
      <w:pBdr>
        <w:left w:val="single" w:sz="24" w:space="10" w:color="999999"/>
      </w:pBdr>
      <w:spacing w:after="0"/>
      <w:ind w:left="964"/>
    </w:pPr>
    <w:rPr>
      <w:i/>
      <w:iCs/>
      <w:color w:val="8064A2"/>
    </w:rPr>
  </w:style>
  <w:style w:type="paragraph" w:customStyle="1" w:styleId="af8">
    <w:name w:val="Внимание"/>
    <w:basedOn w:val="a3"/>
    <w:next w:val="a3"/>
    <w:link w:val="af9"/>
    <w:uiPriority w:val="4"/>
    <w:qFormat/>
    <w:pPr>
      <w:pBdr>
        <w:left w:val="single" w:sz="24" w:space="10" w:color="999999"/>
      </w:pBdr>
      <w:spacing w:before="0" w:after="0"/>
    </w:pPr>
    <w:rPr>
      <w:i/>
      <w:iCs/>
      <w:color w:val="FF3F1F"/>
    </w:rPr>
  </w:style>
  <w:style w:type="character" w:customStyle="1" w:styleId="af9">
    <w:name w:val="Внимание Знак"/>
    <w:link w:val="af8"/>
    <w:uiPriority w:val="4"/>
    <w:rPr>
      <w:rFonts w:ascii="Times New Roman" w:hAnsi="Times New Roman"/>
      <w:i/>
      <w:iCs/>
      <w:color w:val="FF3F1F"/>
      <w:szCs w:val="22"/>
    </w:rPr>
  </w:style>
  <w:style w:type="paragraph" w:customStyle="1" w:styleId="afa">
    <w:name w:val="Предупреждение"/>
    <w:basedOn w:val="a3"/>
    <w:next w:val="a3"/>
    <w:link w:val="afb"/>
    <w:uiPriority w:val="4"/>
    <w:qFormat/>
    <w:pPr>
      <w:pBdr>
        <w:left w:val="single" w:sz="24" w:space="10" w:color="999999"/>
      </w:pBdr>
      <w:spacing w:before="0" w:after="0"/>
    </w:pPr>
    <w:rPr>
      <w:i/>
      <w:iCs/>
      <w:color w:val="E36C0A"/>
    </w:rPr>
  </w:style>
  <w:style w:type="paragraph" w:customStyle="1" w:styleId="QuoteMargin">
    <w:name w:val="QuoteMargin"/>
    <w:semiHidden/>
    <w:pPr>
      <w:spacing w:before="120" w:line="276" w:lineRule="auto"/>
      <w:ind w:firstLine="482"/>
      <w:jc w:val="both"/>
    </w:pPr>
    <w:rPr>
      <w:rFonts w:ascii="Times New Roman" w:hAnsi="Times New Roman"/>
      <w:sz w:val="22"/>
      <w:szCs w:val="22"/>
    </w:rPr>
  </w:style>
  <w:style w:type="character" w:customStyle="1" w:styleId="afb">
    <w:name w:val="Предупреждение Знак"/>
    <w:link w:val="afa"/>
    <w:uiPriority w:val="4"/>
    <w:rPr>
      <w:rFonts w:ascii="Times New Roman" w:hAnsi="Times New Roman"/>
      <w:i/>
      <w:iCs/>
      <w:color w:val="E36C0A"/>
      <w:szCs w:val="22"/>
    </w:rPr>
  </w:style>
  <w:style w:type="paragraph" w:styleId="afc">
    <w:name w:val="Intense Quote"/>
    <w:basedOn w:val="a3"/>
    <w:next w:val="a3"/>
    <w:link w:val="afd"/>
    <w:uiPriority w:val="30"/>
    <w:semiHidden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fd">
    <w:name w:val="Выделенная цитата Знак"/>
    <w:link w:val="afc"/>
    <w:uiPriority w:val="30"/>
    <w:semiHidden/>
    <w:rPr>
      <w:rFonts w:ascii="Times New Roman" w:hAnsi="Times New Roman"/>
      <w:b/>
      <w:bCs/>
      <w:i/>
      <w:iCs/>
      <w:color w:val="4F81BD"/>
      <w:szCs w:val="22"/>
    </w:rPr>
  </w:style>
  <w:style w:type="character" w:styleId="afe">
    <w:name w:val="Subtle Emphasis"/>
    <w:uiPriority w:val="19"/>
    <w:semiHidden/>
    <w:rPr>
      <w:i/>
      <w:iCs/>
      <w:color w:val="808080"/>
    </w:rPr>
  </w:style>
  <w:style w:type="character" w:styleId="aff">
    <w:name w:val="Intense Emphasis"/>
    <w:uiPriority w:val="21"/>
    <w:semiHidden/>
    <w:rPr>
      <w:b/>
      <w:bCs/>
      <w:i/>
      <w:iCs/>
      <w:color w:val="4F81BD"/>
    </w:rPr>
  </w:style>
  <w:style w:type="character" w:styleId="aff0">
    <w:name w:val="Subtle Reference"/>
    <w:uiPriority w:val="31"/>
    <w:semiHidden/>
    <w:rPr>
      <w:smallCaps/>
      <w:color w:val="C0504D"/>
      <w:u w:val="single"/>
    </w:rPr>
  </w:style>
  <w:style w:type="character" w:styleId="aff1">
    <w:name w:val="Intense Reference"/>
    <w:uiPriority w:val="32"/>
    <w:semiHidden/>
    <w:rPr>
      <w:b/>
      <w:bCs/>
      <w:smallCaps/>
      <w:color w:val="C0504D"/>
      <w:spacing w:val="5"/>
      <w:u w:val="single"/>
    </w:rPr>
  </w:style>
  <w:style w:type="character" w:styleId="aff2">
    <w:name w:val="Book Title"/>
    <w:uiPriority w:val="33"/>
    <w:semiHidden/>
    <w:rPr>
      <w:b/>
      <w:bCs/>
      <w:smallCaps/>
      <w:spacing w:val="5"/>
    </w:rPr>
  </w:style>
  <w:style w:type="paragraph" w:styleId="aff3">
    <w:name w:val="TOC Heading"/>
    <w:basedOn w:val="1"/>
    <w:next w:val="a3"/>
    <w:uiPriority w:val="39"/>
    <w:semiHidden/>
    <w:unhideWhenUsed/>
    <w:qFormat/>
    <w:pPr>
      <w:outlineLvl w:val="9"/>
    </w:pPr>
  </w:style>
  <w:style w:type="paragraph" w:styleId="aff4">
    <w:name w:val="Document Map"/>
    <w:basedOn w:val="a3"/>
    <w:link w:val="aff5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link w:val="aff4"/>
    <w:uiPriority w:val="99"/>
    <w:semiHidden/>
    <w:rPr>
      <w:rFonts w:ascii="Tahoma" w:hAnsi="Tahoma" w:cs="Tahoma"/>
      <w:sz w:val="16"/>
      <w:szCs w:val="16"/>
    </w:rPr>
  </w:style>
  <w:style w:type="paragraph" w:styleId="aff6">
    <w:name w:val="header"/>
    <w:basedOn w:val="a3"/>
    <w:link w:val="aff7"/>
    <w:uiPriority w:val="99"/>
    <w:pPr>
      <w:tabs>
        <w:tab w:val="center" w:pos="4677"/>
        <w:tab w:val="right" w:pos="9355"/>
      </w:tabs>
      <w:spacing w:before="0" w:after="0"/>
      <w:jc w:val="center"/>
    </w:pPr>
    <w:rPr>
      <w:sz w:val="16"/>
      <w:szCs w:val="20"/>
    </w:rPr>
  </w:style>
  <w:style w:type="character" w:customStyle="1" w:styleId="aff7">
    <w:name w:val="Верхний колонтитул Знак"/>
    <w:link w:val="aff6"/>
    <w:uiPriority w:val="99"/>
    <w:rPr>
      <w:rFonts w:ascii="Times New Roman" w:hAnsi="Times New Roman"/>
      <w:sz w:val="16"/>
    </w:rPr>
  </w:style>
  <w:style w:type="paragraph" w:styleId="aff8">
    <w:name w:val="footer"/>
    <w:basedOn w:val="a3"/>
    <w:link w:val="aff9"/>
    <w:uiPriority w:val="99"/>
    <w:pPr>
      <w:tabs>
        <w:tab w:val="center" w:pos="4677"/>
        <w:tab w:val="right" w:pos="9355"/>
      </w:tabs>
      <w:spacing w:before="0" w:after="0"/>
      <w:jc w:val="center"/>
    </w:pPr>
    <w:rPr>
      <w:sz w:val="16"/>
      <w:szCs w:val="20"/>
    </w:rPr>
  </w:style>
  <w:style w:type="character" w:customStyle="1" w:styleId="aff9">
    <w:name w:val="Нижний колонтитул Знак"/>
    <w:link w:val="aff8"/>
    <w:uiPriority w:val="99"/>
    <w:rPr>
      <w:rFonts w:ascii="Times New Roman" w:hAnsi="Times New Roman"/>
      <w:sz w:val="16"/>
    </w:rPr>
  </w:style>
  <w:style w:type="character" w:styleId="affa">
    <w:name w:val="footnote reference"/>
    <w:semiHidden/>
    <w:rPr>
      <w:vertAlign w:val="superscript"/>
    </w:rPr>
  </w:style>
  <w:style w:type="paragraph" w:styleId="a8">
    <w:name w:val="footnote text"/>
    <w:basedOn w:val="a3"/>
    <w:link w:val="a7"/>
    <w:semiHidden/>
    <w:pPr>
      <w:spacing w:line="216" w:lineRule="auto"/>
    </w:pPr>
    <w:rPr>
      <w:szCs w:val="20"/>
    </w:rPr>
  </w:style>
  <w:style w:type="paragraph" w:customStyle="1" w:styleId="footnotetextunindented">
    <w:name w:val="footnote text unindented"/>
    <w:basedOn w:val="Normalunindented"/>
    <w:semiHidden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basedOn w:val="af6"/>
    <w:semiHidden/>
    <w:pPr>
      <w:spacing w:line="216" w:lineRule="auto"/>
    </w:pPr>
    <w:rPr>
      <w:szCs w:val="20"/>
    </w:rPr>
  </w:style>
  <w:style w:type="character" w:styleId="affb">
    <w:name w:val="Hyperlink"/>
    <w:uiPriority w:val="99"/>
    <w:semiHidden/>
    <w:rPr>
      <w:color w:val="0000FF"/>
      <w:u w:val="single"/>
    </w:rPr>
  </w:style>
  <w:style w:type="table" w:customStyle="1" w:styleId="14">
    <w:name w:val="Сетка таблицы1"/>
    <w:basedOn w:val="a5"/>
    <w:next w:val="affc"/>
    <w:uiPriority w:val="39"/>
    <w:rPr>
      <w:rFonts w:ascii="Times New Roman" w:eastAsia="Manrope" w:hAnsi="Times New Roman"/>
      <w:sz w:val="24"/>
      <w:szCs w:val="24"/>
      <w:lang w:eastAsia="en-US" w:bidi="th-TH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5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basedOn w:val="a3"/>
    <w:uiPriority w:val="1"/>
    <w:semiHidden/>
    <w:pPr>
      <w:spacing w:before="100" w:beforeAutospacing="1" w:after="100" w:afterAutospacing="1"/>
      <w:jc w:val="left"/>
    </w:pPr>
    <w:rPr>
      <w:szCs w:val="24"/>
    </w:rPr>
  </w:style>
  <w:style w:type="paragraph" w:styleId="affd">
    <w:name w:val="Normal (Web)"/>
    <w:basedOn w:val="a3"/>
    <w:uiPriority w:val="99"/>
    <w:semiHidden/>
    <w:unhideWhenUsed/>
    <w:pPr>
      <w:spacing w:before="100" w:beforeAutospacing="1" w:after="100" w:afterAutospacing="1"/>
      <w:jc w:val="left"/>
    </w:pPr>
    <w:rPr>
      <w:szCs w:val="24"/>
    </w:rPr>
  </w:style>
  <w:style w:type="character" w:styleId="affe">
    <w:name w:val="Unresolved Mention"/>
    <w:basedOn w:val="a4"/>
    <w:uiPriority w:val="99"/>
    <w:semiHidden/>
    <w:unhideWhenUsed/>
    <w:rPr>
      <w:color w:val="605E5C"/>
      <w:shd w:val="clear" w:color="auto" w:fill="E1DFDD"/>
    </w:rPr>
  </w:style>
  <w:style w:type="table" w:customStyle="1" w:styleId="26">
    <w:name w:val="Сетка таблицы2"/>
    <w:basedOn w:val="a5"/>
    <w:next w:val="affc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0">
    <w:name w:val="Буквенны список в тексте"/>
    <w:basedOn w:val="a3"/>
    <w:link w:val="afff"/>
    <w:uiPriority w:val="1"/>
    <w:qFormat/>
    <w:pPr>
      <w:numPr>
        <w:numId w:val="3"/>
      </w:numPr>
      <w:spacing w:before="240" w:after="240"/>
    </w:pPr>
  </w:style>
  <w:style w:type="character" w:customStyle="1" w:styleId="afff">
    <w:name w:val="Буквенны список в тексте Знак"/>
    <w:basedOn w:val="31"/>
    <w:link w:val="a0"/>
    <w:uiPriority w:val="1"/>
    <w:rPr>
      <w:rFonts w:ascii="Times New Roman" w:hAnsi="Times New Roman"/>
      <w:bCs w:val="0"/>
      <w:sz w:val="24"/>
      <w:szCs w:val="22"/>
    </w:rPr>
  </w:style>
  <w:style w:type="paragraph" w:customStyle="1" w:styleId="afff0">
    <w:name w:val="ААФаф"/>
    <w:basedOn w:val="af4"/>
    <w:link w:val="afff1"/>
    <w:semiHidden/>
    <w:pPr>
      <w:spacing w:before="120" w:after="120" w:line="240" w:lineRule="auto"/>
      <w:ind w:left="360" w:hanging="360"/>
    </w:pPr>
  </w:style>
  <w:style w:type="character" w:customStyle="1" w:styleId="af5">
    <w:name w:val="Без интервала Знак"/>
    <w:basedOn w:val="a4"/>
    <w:link w:val="af4"/>
    <w:uiPriority w:val="1"/>
    <w:semiHidden/>
    <w:rPr>
      <w:rFonts w:ascii="Times New Roman" w:hAnsi="Times New Roman"/>
      <w:color w:val="000000" w:themeColor="text1"/>
      <w:szCs w:val="22"/>
    </w:rPr>
  </w:style>
  <w:style w:type="character" w:customStyle="1" w:styleId="afff1">
    <w:name w:val="ААФаф Знак"/>
    <w:basedOn w:val="af5"/>
    <w:link w:val="afff0"/>
    <w:semiHidden/>
    <w:rPr>
      <w:rFonts w:ascii="Times New Roman" w:hAnsi="Times New Roman"/>
      <w:color w:val="000000" w:themeColor="text1"/>
      <w:szCs w:val="22"/>
    </w:rPr>
  </w:style>
  <w:style w:type="paragraph" w:customStyle="1" w:styleId="a">
    <w:name w:val="Буквенный список в таблице"/>
    <w:basedOn w:val="af4"/>
    <w:link w:val="afff2"/>
    <w:uiPriority w:val="1"/>
    <w:qFormat/>
    <w:pPr>
      <w:numPr>
        <w:numId w:val="5"/>
      </w:numPr>
      <w:spacing w:before="120" w:after="120" w:line="240" w:lineRule="auto"/>
      <w:ind w:left="284" w:hanging="284"/>
    </w:pPr>
  </w:style>
  <w:style w:type="character" w:customStyle="1" w:styleId="afff2">
    <w:name w:val="Буквенный список в таблице Знак"/>
    <w:basedOn w:val="af5"/>
    <w:link w:val="a"/>
    <w:uiPriority w:val="1"/>
    <w:rPr>
      <w:rFonts w:ascii="Times New Roman" w:hAnsi="Times New Roman"/>
      <w:color w:val="000000" w:themeColor="text1"/>
      <w:szCs w:val="22"/>
    </w:rPr>
  </w:style>
  <w:style w:type="paragraph" w:customStyle="1" w:styleId="afff3">
    <w:name w:val="Обычный текст"/>
    <w:basedOn w:val="3"/>
    <w:link w:val="afff4"/>
    <w:qFormat/>
    <w:rsid w:val="00F55BEC"/>
    <w:pPr>
      <w:numPr>
        <w:ilvl w:val="0"/>
        <w:numId w:val="0"/>
      </w:numPr>
      <w:ind w:left="851"/>
    </w:pPr>
  </w:style>
  <w:style w:type="character" w:customStyle="1" w:styleId="afff4">
    <w:name w:val="Обычный текст Знак"/>
    <w:basedOn w:val="31"/>
    <w:link w:val="afff3"/>
    <w:rsid w:val="00F55BEC"/>
    <w:rPr>
      <w:rFonts w:ascii="Times New Roman" w:hAnsi="Times New Roman"/>
      <w:bCs/>
      <w:sz w:val="24"/>
      <w:szCs w:val="22"/>
    </w:rPr>
  </w:style>
  <w:style w:type="paragraph" w:customStyle="1" w:styleId="a2">
    <w:name w:val="Стороны"/>
    <w:basedOn w:val="af6"/>
    <w:link w:val="afff5"/>
    <w:uiPriority w:val="2"/>
    <w:qFormat/>
    <w:pPr>
      <w:numPr>
        <w:numId w:val="4"/>
      </w:numPr>
      <w:spacing w:before="240" w:after="240"/>
      <w:contextualSpacing w:val="0"/>
      <w:jc w:val="both"/>
    </w:pPr>
    <w:rPr>
      <w:szCs w:val="20"/>
    </w:rPr>
  </w:style>
  <w:style w:type="character" w:customStyle="1" w:styleId="af7">
    <w:name w:val="Абзац списка Знак"/>
    <w:basedOn w:val="a4"/>
    <w:link w:val="af6"/>
    <w:uiPriority w:val="34"/>
    <w:semiHidden/>
    <w:rPr>
      <w:rFonts w:ascii="Times New Roman" w:hAnsi="Times New Roman"/>
      <w:szCs w:val="22"/>
    </w:rPr>
  </w:style>
  <w:style w:type="character" w:customStyle="1" w:styleId="afff5">
    <w:name w:val="Стороны Знак"/>
    <w:basedOn w:val="af7"/>
    <w:link w:val="a2"/>
    <w:uiPriority w:val="2"/>
    <w:rPr>
      <w:rFonts w:ascii="Times New Roman" w:hAnsi="Times New Roman"/>
      <w:sz w:val="24"/>
      <w:szCs w:val="22"/>
    </w:rPr>
  </w:style>
  <w:style w:type="table" w:customStyle="1" w:styleId="34">
    <w:name w:val="Сетка таблицы3"/>
    <w:basedOn w:val="a5"/>
    <w:next w:val="affc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6">
    <w:name w:val="annotation reference"/>
    <w:basedOn w:val="a4"/>
    <w:uiPriority w:val="99"/>
    <w:semiHidden/>
    <w:unhideWhenUsed/>
    <w:rPr>
      <w:sz w:val="16"/>
      <w:szCs w:val="16"/>
    </w:rPr>
  </w:style>
  <w:style w:type="paragraph" w:styleId="afff7">
    <w:name w:val="annotation text"/>
    <w:basedOn w:val="a3"/>
    <w:link w:val="afff8"/>
    <w:uiPriority w:val="99"/>
    <w:unhideWhenUsed/>
    <w:rPr>
      <w:szCs w:val="20"/>
    </w:rPr>
  </w:style>
  <w:style w:type="character" w:customStyle="1" w:styleId="afff8">
    <w:name w:val="Текст примечания Знак"/>
    <w:basedOn w:val="a4"/>
    <w:link w:val="afff7"/>
    <w:uiPriority w:val="99"/>
    <w:rPr>
      <w:rFonts w:ascii="Times New Roman" w:hAnsi="Times New Roman"/>
    </w:rPr>
  </w:style>
  <w:style w:type="paragraph" w:styleId="afff9">
    <w:name w:val="annotation subject"/>
    <w:basedOn w:val="afff7"/>
    <w:next w:val="afff7"/>
    <w:link w:val="afffa"/>
    <w:uiPriority w:val="99"/>
    <w:semiHidden/>
    <w:unhideWhenUsed/>
    <w:rPr>
      <w:b/>
      <w:bCs/>
    </w:rPr>
  </w:style>
  <w:style w:type="character" w:customStyle="1" w:styleId="afffa">
    <w:name w:val="Тема примечания Знак"/>
    <w:basedOn w:val="afff8"/>
    <w:link w:val="afff9"/>
    <w:uiPriority w:val="99"/>
    <w:semiHidden/>
    <w:rPr>
      <w:rFonts w:ascii="Times New Roman" w:hAnsi="Times New Roman"/>
      <w:b/>
      <w:bCs/>
    </w:rPr>
  </w:style>
  <w:style w:type="character" w:customStyle="1" w:styleId="text">
    <w:name w:val="text"/>
    <w:basedOn w:val="a4"/>
  </w:style>
  <w:style w:type="paragraph" w:styleId="afffb">
    <w:name w:val="Revision"/>
    <w:hidden/>
    <w:uiPriority w:val="99"/>
    <w:semiHidden/>
    <w:rPr>
      <w:rFonts w:ascii="Times New Roman" w:hAnsi="Times New Roman"/>
      <w:szCs w:val="22"/>
    </w:rPr>
  </w:style>
  <w:style w:type="character" w:styleId="afffc">
    <w:name w:val="FollowedHyperlink"/>
    <w:basedOn w:val="a4"/>
    <w:uiPriority w:val="99"/>
    <w:semiHidden/>
    <w:unhideWhenUsed/>
    <w:rPr>
      <w:color w:val="1380C0" w:themeColor="followedHyperlink"/>
      <w:u w:val="single"/>
    </w:rPr>
  </w:style>
  <w:style w:type="table" w:customStyle="1" w:styleId="44">
    <w:name w:val="Сетка таблицы4"/>
    <w:basedOn w:val="a5"/>
    <w:next w:val="affc"/>
    <w:uiPriority w:val="39"/>
    <w:rsid w:val="002B316B"/>
    <w:rPr>
      <w:rFonts w:ascii="Times New Roman" w:eastAsiaTheme="minorHAnsi" w:hAnsi="Times New Roman"/>
      <w:sz w:val="24"/>
      <w:szCs w:val="24"/>
      <w:lang w:eastAsia="en-US" w:bidi="th-TH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y">
    <w:name w:val="docy"/>
    <w:aliases w:val="v5,9741,bqiaagaaeyqcaaagiaiaaamgcaaabtwqaaaaaaaaaaaaaaaaaaaaaaaaaaaaaaaaaaaaaaaaaaaaaaaaaaaaaaaaaaaaaaaaaaaaaaaaaaaaaaaaaaaaaaaaaaaaaaaaaaaaaaaaaaaaaaaaaaaaaaaaaaaaaaaaaaaaaaaaaaaaaaaaaaaaaaaaaaaaaaaaaaaaaaaaaaaaaaaaaaaaaaaaaaaaaaaaaaaaaaaa"/>
    <w:basedOn w:val="a4"/>
    <w:rsid w:val="00240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3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metrica_termsofuse/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РСК">
  <a:themeElements>
    <a:clrScheme name="РСК">
      <a:dk1>
        <a:sysClr val="windowText" lastClr="000000"/>
      </a:dk1>
      <a:lt1>
        <a:sysClr val="window" lastClr="FFFFFF"/>
      </a:lt1>
      <a:dk2>
        <a:srgbClr val="253780"/>
      </a:dk2>
      <a:lt2>
        <a:srgbClr val="F3F7FA"/>
      </a:lt2>
      <a:accent1>
        <a:srgbClr val="253780"/>
      </a:accent1>
      <a:accent2>
        <a:srgbClr val="1380C0"/>
      </a:accent2>
      <a:accent3>
        <a:srgbClr val="618FA8"/>
      </a:accent3>
      <a:accent4>
        <a:srgbClr val="9BA2FF"/>
      </a:accent4>
      <a:accent5>
        <a:srgbClr val="B6AAEE"/>
      </a:accent5>
      <a:accent6>
        <a:srgbClr val="DCD6F7"/>
      </a:accent6>
      <a:hlink>
        <a:srgbClr val="253780"/>
      </a:hlink>
      <a:folHlink>
        <a:srgbClr val="1380C0"/>
      </a:folHlink>
    </a:clrScheme>
    <a:fontScheme name="Manrope РСК">
      <a:majorFont>
        <a:latin typeface="Manrope ExtraBold"/>
        <a:ea typeface="Liberation Sans"/>
        <a:cs typeface="Liberation Sans"/>
      </a:majorFont>
      <a:minorFont>
        <a:latin typeface="Manrope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317DB-59D0-4A7D-BCEA-6B5E5F0B5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6</Pages>
  <Words>2280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Козин Сергей</dc:creator>
  <cp:keywords/>
  <cp:lastModifiedBy>Пользователь</cp:lastModifiedBy>
  <cp:revision>116</cp:revision>
  <dcterms:created xsi:type="dcterms:W3CDTF">2026-05-03T19:24:00Z</dcterms:created>
  <dcterms:modified xsi:type="dcterms:W3CDTF">2026-08-19T13:46:00Z</dcterms:modified>
</cp:coreProperties>
</file>